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5A0C" w14:textId="77777777" w:rsidR="00FC6489" w:rsidRDefault="00FC6489" w:rsidP="00FC6489">
      <w:pPr>
        <w:jc w:val="center"/>
        <w:rPr>
          <w:rFonts w:ascii="Verdana" w:hAnsi="Verdana"/>
          <w:b/>
          <w:sz w:val="24"/>
          <w:szCs w:val="24"/>
          <w:lang w:val="lt-LT"/>
        </w:rPr>
      </w:pPr>
      <w:r>
        <w:rPr>
          <w:rFonts w:ascii="Verdana" w:hAnsi="Verdana"/>
          <w:b/>
          <w:sz w:val="24"/>
          <w:szCs w:val="24"/>
          <w:lang w:val="lt-LT"/>
        </w:rPr>
        <w:t>Duomenų sąrašo 3</w:t>
      </w:r>
      <w:r w:rsidRPr="000D4E1F">
        <w:rPr>
          <w:rFonts w:ascii="Verdana" w:hAnsi="Verdana"/>
          <w:b/>
          <w:sz w:val="24"/>
          <w:szCs w:val="24"/>
          <w:lang w:val="lt-LT"/>
        </w:rPr>
        <w:t>-mokykla</w:t>
      </w:r>
      <w:r w:rsidRPr="000D4E1F">
        <w:rPr>
          <w:rFonts w:ascii="Verdana" w:hAnsi="Verdana"/>
          <w:sz w:val="24"/>
          <w:szCs w:val="24"/>
          <w:lang w:val="lt-LT"/>
        </w:rPr>
        <w:t xml:space="preserve"> </w:t>
      </w:r>
      <w:r w:rsidRPr="000D4E1F">
        <w:rPr>
          <w:rFonts w:ascii="Verdana" w:hAnsi="Verdana"/>
          <w:b/>
          <w:sz w:val="24"/>
          <w:szCs w:val="24"/>
          <w:lang w:val="lt-LT"/>
        </w:rPr>
        <w:t xml:space="preserve">“Bendrojo ugdymo mokyklos </w:t>
      </w:r>
      <w:r>
        <w:rPr>
          <w:rFonts w:ascii="Verdana" w:hAnsi="Verdana"/>
          <w:b/>
          <w:sz w:val="24"/>
          <w:szCs w:val="24"/>
          <w:lang w:val="lt-LT"/>
        </w:rPr>
        <w:t>pedagogų duomenys</w:t>
      </w:r>
      <w:r w:rsidRPr="000D4E1F">
        <w:rPr>
          <w:rFonts w:ascii="Verdana" w:hAnsi="Verdana"/>
          <w:b/>
          <w:sz w:val="24"/>
          <w:szCs w:val="24"/>
          <w:lang w:val="lt-LT"/>
        </w:rPr>
        <w:t>“</w:t>
      </w:r>
      <w:r w:rsidRPr="000D4E1F">
        <w:rPr>
          <w:rFonts w:ascii="Verdana" w:hAnsi="Verdana"/>
          <w:sz w:val="24"/>
          <w:szCs w:val="24"/>
          <w:lang w:val="lt-LT"/>
        </w:rPr>
        <w:t xml:space="preserve"> </w:t>
      </w:r>
      <w:r>
        <w:rPr>
          <w:rFonts w:ascii="Verdana" w:hAnsi="Verdana"/>
          <w:b/>
          <w:sz w:val="24"/>
          <w:szCs w:val="24"/>
          <w:lang w:val="lt-LT"/>
        </w:rPr>
        <w:t>pateikimo</w:t>
      </w:r>
      <w:r w:rsidRPr="000D4E1F">
        <w:rPr>
          <w:rFonts w:ascii="Verdana" w:hAnsi="Verdana"/>
          <w:b/>
          <w:sz w:val="24"/>
          <w:szCs w:val="24"/>
          <w:lang w:val="lt-LT"/>
        </w:rPr>
        <w:t xml:space="preserve"> ir atsiskaitymo instrukcija</w:t>
      </w:r>
    </w:p>
    <w:p w14:paraId="133B2C71" w14:textId="77777777" w:rsidR="00EA4F6B" w:rsidRDefault="00EA4F6B" w:rsidP="00FC6489">
      <w:pPr>
        <w:jc w:val="center"/>
        <w:rPr>
          <w:rFonts w:ascii="Verdana" w:hAnsi="Verdana"/>
          <w:b/>
          <w:sz w:val="24"/>
          <w:szCs w:val="24"/>
          <w:lang w:val="lt-LT"/>
        </w:rPr>
      </w:pPr>
    </w:p>
    <w:p w14:paraId="6024B9B9" w14:textId="77777777" w:rsidR="00554D92" w:rsidRDefault="00554D92"/>
    <w:p w14:paraId="7BF5E3C4" w14:textId="6FE1BB97" w:rsidR="00A3465D" w:rsidRPr="006E790D" w:rsidRDefault="00A3465D" w:rsidP="00546AB4">
      <w:pPr>
        <w:jc w:val="both"/>
        <w:rPr>
          <w:rFonts w:ascii="Verdana" w:hAnsi="Verdana" w:cs="Arial"/>
          <w:sz w:val="22"/>
          <w:szCs w:val="22"/>
          <w:lang w:val="lt-LT"/>
        </w:rPr>
      </w:pPr>
      <w:r>
        <w:rPr>
          <w:rFonts w:ascii="Verdana" w:hAnsi="Verdana" w:cs="Arial"/>
          <w:sz w:val="22"/>
          <w:szCs w:val="22"/>
          <w:lang w:val="lt-LT"/>
        </w:rPr>
        <w:t>3</w:t>
      </w:r>
      <w:r w:rsidRPr="000D4E1F">
        <w:rPr>
          <w:rFonts w:ascii="Verdana" w:hAnsi="Verdana" w:cs="Arial"/>
          <w:sz w:val="22"/>
          <w:szCs w:val="22"/>
          <w:lang w:val="lt-LT"/>
        </w:rPr>
        <w:t xml:space="preserve"> mokykla  statistinis duomenų sąrašas turi būti atsiskaitytas </w:t>
      </w:r>
      <w:r w:rsidR="00546AB4">
        <w:rPr>
          <w:rFonts w:ascii="Verdana" w:hAnsi="Verdana" w:cs="Arial"/>
          <w:b/>
          <w:sz w:val="22"/>
          <w:szCs w:val="22"/>
          <w:lang w:val="lt-LT"/>
        </w:rPr>
        <w:t>iki</w:t>
      </w:r>
      <w:r w:rsidR="00CB6C31">
        <w:rPr>
          <w:rFonts w:ascii="Verdana" w:hAnsi="Verdana" w:cs="Arial"/>
          <w:b/>
          <w:sz w:val="22"/>
          <w:szCs w:val="22"/>
          <w:lang w:val="lt-LT"/>
        </w:rPr>
        <w:t xml:space="preserve"> 2023 m. </w:t>
      </w:r>
      <w:r w:rsidRPr="000D4E1F">
        <w:rPr>
          <w:rFonts w:ascii="Verdana" w:hAnsi="Verdana" w:cs="Arial"/>
          <w:b/>
          <w:sz w:val="22"/>
          <w:szCs w:val="22"/>
          <w:lang w:val="lt-LT"/>
        </w:rPr>
        <w:t>gruodžio 31 d.</w:t>
      </w:r>
    </w:p>
    <w:p w14:paraId="232FD62F" w14:textId="77777777" w:rsidR="006E790D" w:rsidRDefault="006E790D" w:rsidP="006E790D">
      <w:pPr>
        <w:pStyle w:val="Sraopastraipa"/>
        <w:ind w:left="1080"/>
        <w:jc w:val="center"/>
        <w:rPr>
          <w:rFonts w:ascii="Verdana" w:hAnsi="Verdana" w:cs="Arial"/>
          <w:b/>
          <w:sz w:val="24"/>
          <w:szCs w:val="24"/>
          <w:lang w:val="lt-LT"/>
        </w:rPr>
      </w:pPr>
      <w:r w:rsidRPr="006E790D">
        <w:rPr>
          <w:rFonts w:ascii="Verdana" w:hAnsi="Verdana" w:cs="Arial"/>
          <w:b/>
          <w:sz w:val="24"/>
          <w:szCs w:val="24"/>
          <w:lang w:val="lt-LT"/>
        </w:rPr>
        <w:t>Pateikimo į ŠVIS tvarka</w:t>
      </w:r>
    </w:p>
    <w:p w14:paraId="0881E61B" w14:textId="77777777" w:rsidR="00A53F2A" w:rsidRDefault="006E790D" w:rsidP="00563C35">
      <w:pPr>
        <w:numPr>
          <w:ilvl w:val="0"/>
          <w:numId w:val="4"/>
        </w:numPr>
        <w:tabs>
          <w:tab w:val="num" w:pos="851"/>
        </w:tabs>
        <w:spacing w:before="120"/>
        <w:jc w:val="both"/>
        <w:rPr>
          <w:rFonts w:ascii="Verdana" w:hAnsi="Verdana"/>
          <w:sz w:val="22"/>
          <w:szCs w:val="22"/>
          <w:lang w:val="lt-LT"/>
        </w:rPr>
      </w:pPr>
      <w:r w:rsidRPr="00A53F2A">
        <w:rPr>
          <w:rFonts w:ascii="Verdana" w:hAnsi="Verdana"/>
          <w:sz w:val="22"/>
          <w:szCs w:val="22"/>
          <w:lang w:val="lt-LT"/>
        </w:rPr>
        <w:t xml:space="preserve">Interneto svetainėje </w:t>
      </w:r>
      <w:hyperlink r:id="rId9" w:history="1">
        <w:r w:rsidRPr="00A53F2A">
          <w:rPr>
            <w:rStyle w:val="Hipersaitas"/>
            <w:rFonts w:ascii="Verdana" w:hAnsi="Verdana"/>
            <w:sz w:val="22"/>
            <w:szCs w:val="22"/>
            <w:lang w:val="lt-LT"/>
          </w:rPr>
          <w:t>www.svis.smm.lt</w:t>
        </w:r>
      </w:hyperlink>
      <w:r w:rsidRPr="00A53F2A">
        <w:rPr>
          <w:rFonts w:ascii="Verdana" w:hAnsi="Verdana"/>
          <w:sz w:val="22"/>
          <w:szCs w:val="22"/>
          <w:lang w:val="lt-LT"/>
        </w:rPr>
        <w:t xml:space="preserve">  spauskite </w:t>
      </w:r>
      <w:r w:rsidRPr="00085C75">
        <w:rPr>
          <w:rFonts w:ascii="Verdana" w:hAnsi="Verdana"/>
          <w:b/>
          <w:sz w:val="22"/>
          <w:szCs w:val="22"/>
          <w:lang w:val="lt-LT"/>
        </w:rPr>
        <w:t xml:space="preserve">nuorodą </w:t>
      </w:r>
      <w:r w:rsidR="00A95A42" w:rsidRPr="00085C75">
        <w:rPr>
          <w:rFonts w:ascii="Verdana" w:hAnsi="Verdana"/>
          <w:b/>
          <w:sz w:val="22"/>
          <w:szCs w:val="22"/>
          <w:lang w:val="lt-LT"/>
        </w:rPr>
        <w:t>„Statistika registruotiems vartotojams (nauja)“</w:t>
      </w:r>
      <w:r w:rsidR="003A561D" w:rsidRPr="00A53F2A">
        <w:rPr>
          <w:rFonts w:ascii="Verdana" w:hAnsi="Verdana"/>
          <w:sz w:val="22"/>
          <w:szCs w:val="22"/>
          <w:lang w:val="lt-LT"/>
        </w:rPr>
        <w:t xml:space="preserve">. Toliau </w:t>
      </w:r>
      <w:r w:rsidR="00A95A42" w:rsidRPr="00A53F2A">
        <w:rPr>
          <w:rFonts w:ascii="Verdana" w:hAnsi="Verdana"/>
          <w:sz w:val="22"/>
          <w:szCs w:val="22"/>
          <w:lang w:val="lt-LT"/>
        </w:rPr>
        <w:t>svetainės viršuje dešinėje</w:t>
      </w:r>
      <w:r w:rsidR="003A561D" w:rsidRPr="00A53F2A">
        <w:rPr>
          <w:rFonts w:ascii="Verdana" w:hAnsi="Verdana"/>
          <w:sz w:val="22"/>
          <w:szCs w:val="22"/>
          <w:lang w:val="lt-LT"/>
        </w:rPr>
        <w:t xml:space="preserve"> spauskite </w:t>
      </w:r>
      <w:r w:rsidR="003A561D">
        <w:rPr>
          <w:noProof/>
          <w:lang w:val="lt-LT"/>
        </w:rPr>
        <w:drawing>
          <wp:inline distT="0" distB="0" distL="0" distR="0" wp14:anchorId="7A935685" wp14:editId="3C3DAC6D">
            <wp:extent cx="216462" cy="21021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288" cy="233354"/>
                    </a:xfrm>
                    <a:prstGeom prst="rect">
                      <a:avLst/>
                    </a:prstGeom>
                  </pic:spPr>
                </pic:pic>
              </a:graphicData>
            </a:graphic>
          </wp:inline>
        </w:drawing>
      </w:r>
      <w:r w:rsidR="00A95A42" w:rsidRPr="00A53F2A">
        <w:rPr>
          <w:rFonts w:ascii="Verdana" w:hAnsi="Verdana"/>
          <w:sz w:val="22"/>
          <w:szCs w:val="22"/>
          <w:lang w:val="lt-LT"/>
        </w:rPr>
        <w:t xml:space="preserve">  </w:t>
      </w:r>
      <w:r w:rsidRPr="00A53F2A">
        <w:rPr>
          <w:rFonts w:ascii="Verdana" w:hAnsi="Verdana"/>
          <w:sz w:val="22"/>
          <w:szCs w:val="22"/>
          <w:lang w:val="lt-LT"/>
        </w:rPr>
        <w:t>ir įveskite savo naudotojo vardą ir slaptažodį.</w:t>
      </w:r>
    </w:p>
    <w:p w14:paraId="7370BB2C" w14:textId="5F7AD1E0" w:rsidR="006E790D" w:rsidRPr="00A53F2A" w:rsidRDefault="00F5475A" w:rsidP="00940C00">
      <w:pPr>
        <w:numPr>
          <w:ilvl w:val="0"/>
          <w:numId w:val="4"/>
        </w:numPr>
        <w:spacing w:before="120"/>
        <w:jc w:val="both"/>
        <w:rPr>
          <w:rFonts w:ascii="Verdana" w:hAnsi="Verdana"/>
          <w:sz w:val="22"/>
          <w:szCs w:val="22"/>
          <w:lang w:val="lt-LT"/>
        </w:rPr>
      </w:pPr>
      <w:r w:rsidRPr="00A53F2A">
        <w:rPr>
          <w:rFonts w:ascii="Verdana" w:hAnsi="Verdana"/>
          <w:sz w:val="22"/>
          <w:szCs w:val="22"/>
          <w:lang w:val="lt-LT"/>
        </w:rPr>
        <w:t>Norėdami pamatyti iš Pedagogų registro</w:t>
      </w:r>
      <w:r w:rsidR="00BF5E5F">
        <w:rPr>
          <w:rFonts w:ascii="Verdana" w:hAnsi="Verdana"/>
          <w:sz w:val="22"/>
          <w:szCs w:val="22"/>
          <w:lang w:val="lt-LT"/>
        </w:rPr>
        <w:t xml:space="preserve"> </w:t>
      </w:r>
      <w:r w:rsidR="00940C00" w:rsidRPr="00940C00">
        <w:rPr>
          <w:rFonts w:ascii="Verdana" w:hAnsi="Verdana"/>
          <w:sz w:val="22"/>
          <w:szCs w:val="22"/>
          <w:lang w:val="lt-LT"/>
        </w:rPr>
        <w:t xml:space="preserve">duomenų formuojamus statistikos duomenų sąrašus </w:t>
      </w:r>
      <w:r w:rsidR="006E790D" w:rsidRPr="00A53F2A">
        <w:rPr>
          <w:rFonts w:ascii="Verdana" w:hAnsi="Verdana"/>
          <w:b/>
          <w:sz w:val="22"/>
          <w:szCs w:val="22"/>
          <w:lang w:val="lt-LT"/>
        </w:rPr>
        <w:t>3-mokykla</w:t>
      </w:r>
      <w:r w:rsidR="006E790D" w:rsidRPr="00A53F2A">
        <w:rPr>
          <w:rFonts w:ascii="Verdana" w:hAnsi="Verdana"/>
          <w:sz w:val="22"/>
          <w:szCs w:val="22"/>
          <w:lang w:val="lt-LT"/>
        </w:rPr>
        <w:t>:</w:t>
      </w:r>
    </w:p>
    <w:p w14:paraId="7CD559F1" w14:textId="4DCDBB4A" w:rsidR="00131183" w:rsidRPr="00940C00" w:rsidRDefault="00131183" w:rsidP="00131183">
      <w:pPr>
        <w:tabs>
          <w:tab w:val="left" w:pos="1560"/>
        </w:tabs>
        <w:spacing w:before="120"/>
        <w:ind w:left="1560"/>
        <w:jc w:val="both"/>
        <w:rPr>
          <w:rFonts w:ascii="Verdana" w:hAnsi="Verdana"/>
          <w:sz w:val="22"/>
          <w:szCs w:val="22"/>
          <w:lang w:val="lt-LT"/>
        </w:rPr>
      </w:pPr>
      <w:r w:rsidRPr="00131183">
        <w:rPr>
          <w:rFonts w:ascii="Verdana" w:hAnsi="Verdana"/>
          <w:sz w:val="22"/>
          <w:szCs w:val="22"/>
        </w:rPr>
        <w:t>a.</w:t>
      </w:r>
      <w:r w:rsidRPr="00131183">
        <w:rPr>
          <w:rFonts w:ascii="Verdana" w:hAnsi="Verdana"/>
          <w:sz w:val="22"/>
          <w:szCs w:val="22"/>
        </w:rPr>
        <w:tab/>
      </w:r>
      <w:proofErr w:type="spellStart"/>
      <w:r w:rsidR="009C66DD" w:rsidRPr="009C66DD">
        <w:rPr>
          <w:rFonts w:ascii="Verdana" w:hAnsi="Verdana"/>
          <w:sz w:val="22"/>
          <w:szCs w:val="22"/>
        </w:rPr>
        <w:t>Kairėje</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pusėje</w:t>
      </w:r>
      <w:proofErr w:type="spellEnd"/>
      <w:r w:rsidRPr="009C66DD">
        <w:rPr>
          <w:rFonts w:ascii="Verdana" w:hAnsi="Verdana"/>
          <w:sz w:val="22"/>
          <w:szCs w:val="22"/>
        </w:rPr>
        <w:t xml:space="preserve"> </w:t>
      </w:r>
      <w:proofErr w:type="spellStart"/>
      <w:r w:rsidRPr="00131183">
        <w:rPr>
          <w:rFonts w:ascii="Verdana" w:hAnsi="Verdana"/>
          <w:sz w:val="22"/>
          <w:szCs w:val="22"/>
        </w:rPr>
        <w:t>pasirinkite</w:t>
      </w:r>
      <w:proofErr w:type="spellEnd"/>
      <w:r w:rsidRPr="00131183">
        <w:rPr>
          <w:rFonts w:ascii="Verdana" w:hAnsi="Verdana"/>
          <w:sz w:val="22"/>
          <w:szCs w:val="22"/>
        </w:rPr>
        <w:t xml:space="preserve"> </w:t>
      </w:r>
      <w:proofErr w:type="spellStart"/>
      <w:r w:rsidRPr="00131183">
        <w:rPr>
          <w:rFonts w:ascii="Verdana" w:hAnsi="Verdana"/>
          <w:sz w:val="22"/>
          <w:szCs w:val="22"/>
        </w:rPr>
        <w:t>skiltį</w:t>
      </w:r>
      <w:proofErr w:type="spellEnd"/>
      <w:r w:rsidRPr="00131183">
        <w:rPr>
          <w:rFonts w:ascii="Verdana" w:hAnsi="Verdana"/>
          <w:sz w:val="22"/>
          <w:szCs w:val="22"/>
        </w:rPr>
        <w:t xml:space="preserve"> </w:t>
      </w:r>
      <w:r w:rsidR="00637FF5">
        <w:rPr>
          <w:noProof/>
          <w:lang w:val="lt-LT"/>
        </w:rPr>
        <w:drawing>
          <wp:inline distT="0" distB="0" distL="0" distR="0" wp14:anchorId="724BB62D" wp14:editId="21E89BF1">
            <wp:extent cx="217073" cy="19295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182" cy="203717"/>
                    </a:xfrm>
                    <a:prstGeom prst="rect">
                      <a:avLst/>
                    </a:prstGeom>
                  </pic:spPr>
                </pic:pic>
              </a:graphicData>
            </a:graphic>
          </wp:inline>
        </w:drawing>
      </w:r>
      <w:r w:rsidR="00637FF5">
        <w:rPr>
          <w:rFonts w:ascii="Verdana" w:hAnsi="Verdana"/>
          <w:sz w:val="22"/>
          <w:szCs w:val="22"/>
        </w:rPr>
        <w:t xml:space="preserve"> </w:t>
      </w:r>
      <w:r w:rsidRPr="00085C75">
        <w:rPr>
          <w:rFonts w:ascii="Verdana" w:hAnsi="Verdana"/>
          <w:b/>
          <w:i/>
          <w:sz w:val="22"/>
          <w:szCs w:val="22"/>
        </w:rPr>
        <w:t xml:space="preserve">ŠVIS </w:t>
      </w:r>
      <w:proofErr w:type="spellStart"/>
      <w:r w:rsidRPr="00085C75">
        <w:rPr>
          <w:rFonts w:ascii="Verdana" w:hAnsi="Verdana"/>
          <w:b/>
          <w:i/>
          <w:sz w:val="22"/>
          <w:szCs w:val="22"/>
        </w:rPr>
        <w:t>turinys</w:t>
      </w:r>
      <w:proofErr w:type="spellEnd"/>
      <w:r w:rsidRPr="00940C00">
        <w:rPr>
          <w:rFonts w:ascii="Verdana" w:hAnsi="Verdana"/>
          <w:sz w:val="22"/>
          <w:szCs w:val="22"/>
          <w:lang w:val="lt-LT"/>
        </w:rPr>
        <w:t>;</w:t>
      </w:r>
    </w:p>
    <w:p w14:paraId="1FE85E9A" w14:textId="77777777" w:rsidR="00131183" w:rsidRPr="00131183" w:rsidRDefault="00131183" w:rsidP="00131183">
      <w:pPr>
        <w:tabs>
          <w:tab w:val="left" w:pos="1560"/>
        </w:tabs>
        <w:spacing w:before="120"/>
        <w:ind w:left="1560"/>
        <w:jc w:val="both"/>
        <w:rPr>
          <w:rFonts w:ascii="Verdana" w:hAnsi="Verdana"/>
          <w:sz w:val="22"/>
          <w:szCs w:val="22"/>
        </w:rPr>
      </w:pPr>
      <w:r w:rsidRPr="00131183">
        <w:rPr>
          <w:rFonts w:ascii="Verdana" w:hAnsi="Verdana"/>
          <w:sz w:val="22"/>
          <w:szCs w:val="22"/>
        </w:rPr>
        <w:t>b.</w:t>
      </w:r>
      <w:r w:rsidRPr="00131183">
        <w:rPr>
          <w:rFonts w:ascii="Verdana" w:hAnsi="Verdana"/>
          <w:sz w:val="22"/>
          <w:szCs w:val="22"/>
        </w:rPr>
        <w:tab/>
      </w:r>
      <w:proofErr w:type="spellStart"/>
      <w:r w:rsidRPr="00131183">
        <w:rPr>
          <w:rFonts w:ascii="Verdana" w:hAnsi="Verdana"/>
          <w:sz w:val="22"/>
          <w:szCs w:val="22"/>
        </w:rPr>
        <w:t>Eikite</w:t>
      </w:r>
      <w:proofErr w:type="spellEnd"/>
      <w:r w:rsidRPr="00131183">
        <w:rPr>
          <w:rFonts w:ascii="Verdana" w:hAnsi="Verdana"/>
          <w:sz w:val="22"/>
          <w:szCs w:val="22"/>
        </w:rPr>
        <w:t xml:space="preserve"> į </w:t>
      </w:r>
      <w:proofErr w:type="spellStart"/>
      <w:r w:rsidRPr="00131183">
        <w:rPr>
          <w:rFonts w:ascii="Verdana" w:hAnsi="Verdana"/>
          <w:sz w:val="22"/>
          <w:szCs w:val="22"/>
        </w:rPr>
        <w:t>aplanką</w:t>
      </w:r>
      <w:proofErr w:type="spellEnd"/>
      <w:r w:rsidRPr="00131183">
        <w:rPr>
          <w:rFonts w:ascii="Verdana" w:hAnsi="Verdana"/>
          <w:sz w:val="22"/>
          <w:szCs w:val="22"/>
        </w:rPr>
        <w:t xml:space="preserve"> </w:t>
      </w:r>
      <w:proofErr w:type="spellStart"/>
      <w:r w:rsidRPr="00131183">
        <w:rPr>
          <w:rFonts w:ascii="Verdana" w:hAnsi="Verdana"/>
          <w:i/>
          <w:sz w:val="22"/>
          <w:szCs w:val="22"/>
        </w:rPr>
        <w:t>Institucijos</w:t>
      </w:r>
      <w:proofErr w:type="spellEnd"/>
      <w:r w:rsidRPr="00131183">
        <w:rPr>
          <w:rFonts w:ascii="Verdana" w:hAnsi="Verdana"/>
          <w:i/>
          <w:sz w:val="22"/>
          <w:szCs w:val="22"/>
        </w:rPr>
        <w:t xml:space="preserve"> </w:t>
      </w:r>
      <w:proofErr w:type="spellStart"/>
      <w:r w:rsidRPr="00131183">
        <w:rPr>
          <w:rFonts w:ascii="Verdana" w:hAnsi="Verdana"/>
          <w:i/>
          <w:sz w:val="22"/>
          <w:szCs w:val="22"/>
        </w:rPr>
        <w:t>ataskaitos</w:t>
      </w:r>
      <w:proofErr w:type="spellEnd"/>
      <w:r w:rsidRPr="00131183">
        <w:rPr>
          <w:rFonts w:ascii="Verdana" w:hAnsi="Verdana"/>
          <w:sz w:val="22"/>
          <w:szCs w:val="22"/>
        </w:rPr>
        <w:t xml:space="preserve">, po to – </w:t>
      </w:r>
      <w:proofErr w:type="spellStart"/>
      <w:r w:rsidRPr="00131183">
        <w:rPr>
          <w:rFonts w:ascii="Verdana" w:hAnsi="Verdana"/>
          <w:i/>
          <w:sz w:val="22"/>
          <w:szCs w:val="22"/>
        </w:rPr>
        <w:t>Bendrasis</w:t>
      </w:r>
      <w:proofErr w:type="spellEnd"/>
      <w:r w:rsidRPr="00131183">
        <w:rPr>
          <w:rFonts w:ascii="Verdana" w:hAnsi="Verdana"/>
          <w:i/>
          <w:sz w:val="22"/>
          <w:szCs w:val="22"/>
        </w:rPr>
        <w:t xml:space="preserve"> </w:t>
      </w:r>
      <w:proofErr w:type="spellStart"/>
      <w:r w:rsidRPr="00131183">
        <w:rPr>
          <w:rFonts w:ascii="Verdana" w:hAnsi="Verdana"/>
          <w:i/>
          <w:sz w:val="22"/>
          <w:szCs w:val="22"/>
        </w:rPr>
        <w:t>ugdymas</w:t>
      </w:r>
      <w:proofErr w:type="spellEnd"/>
      <w:r w:rsidRPr="00131183">
        <w:rPr>
          <w:rFonts w:ascii="Verdana" w:hAnsi="Verdana"/>
          <w:sz w:val="22"/>
          <w:szCs w:val="22"/>
        </w:rPr>
        <w:t>;</w:t>
      </w:r>
    </w:p>
    <w:p w14:paraId="3081EABA" w14:textId="59151B54" w:rsidR="00131183" w:rsidRPr="00131183" w:rsidRDefault="000C552C" w:rsidP="00131183">
      <w:pPr>
        <w:tabs>
          <w:tab w:val="left" w:pos="1560"/>
        </w:tabs>
        <w:spacing w:before="120"/>
        <w:ind w:left="1560"/>
        <w:jc w:val="both"/>
        <w:rPr>
          <w:rFonts w:ascii="Verdana" w:hAnsi="Verdana"/>
          <w:sz w:val="22"/>
          <w:szCs w:val="22"/>
        </w:rPr>
      </w:pPr>
      <w:r>
        <w:rPr>
          <w:rFonts w:ascii="Verdana" w:hAnsi="Verdana"/>
          <w:sz w:val="22"/>
          <w:szCs w:val="22"/>
        </w:rPr>
        <w:t>c.</w:t>
      </w:r>
      <w:r>
        <w:rPr>
          <w:rFonts w:ascii="Verdana" w:hAnsi="Verdana"/>
          <w:sz w:val="22"/>
          <w:szCs w:val="22"/>
        </w:rPr>
        <w:tab/>
      </w:r>
      <w:proofErr w:type="spellStart"/>
      <w:r>
        <w:rPr>
          <w:rFonts w:ascii="Verdana" w:hAnsi="Verdana"/>
          <w:sz w:val="22"/>
          <w:szCs w:val="22"/>
        </w:rPr>
        <w:t>Spauskite</w:t>
      </w:r>
      <w:proofErr w:type="spellEnd"/>
      <w:r>
        <w:rPr>
          <w:rFonts w:ascii="Verdana" w:hAnsi="Verdana"/>
          <w:sz w:val="22"/>
          <w:szCs w:val="22"/>
        </w:rPr>
        <w:t xml:space="preserve"> </w:t>
      </w:r>
      <w:proofErr w:type="spellStart"/>
      <w:r>
        <w:rPr>
          <w:rFonts w:ascii="Verdana" w:hAnsi="Verdana"/>
          <w:sz w:val="22"/>
          <w:szCs w:val="22"/>
        </w:rPr>
        <w:t>nuorodą</w:t>
      </w:r>
      <w:proofErr w:type="spellEnd"/>
      <w:r>
        <w:rPr>
          <w:rFonts w:ascii="Verdana" w:hAnsi="Verdana"/>
          <w:sz w:val="22"/>
          <w:szCs w:val="22"/>
        </w:rPr>
        <w:t xml:space="preserve"> </w:t>
      </w:r>
      <w:r w:rsidRPr="003471A2">
        <w:rPr>
          <w:rFonts w:ascii="Verdana" w:hAnsi="Verdana"/>
          <w:b/>
          <w:sz w:val="22"/>
          <w:szCs w:val="22"/>
        </w:rPr>
        <w:t>3</w:t>
      </w:r>
      <w:r w:rsidR="00131183" w:rsidRPr="003471A2">
        <w:rPr>
          <w:rFonts w:ascii="Verdana" w:hAnsi="Verdana"/>
          <w:b/>
          <w:sz w:val="22"/>
          <w:szCs w:val="22"/>
        </w:rPr>
        <w:t>-mokykla</w:t>
      </w:r>
      <w:r w:rsidR="00131183" w:rsidRPr="00131183">
        <w:rPr>
          <w:rFonts w:ascii="Verdana" w:hAnsi="Verdana"/>
          <w:sz w:val="22"/>
          <w:szCs w:val="22"/>
        </w:rPr>
        <w:t>;</w:t>
      </w:r>
    </w:p>
    <w:p w14:paraId="03169E91" w14:textId="77777777" w:rsidR="00131183" w:rsidRPr="00131183" w:rsidRDefault="00131183" w:rsidP="00131183">
      <w:pPr>
        <w:tabs>
          <w:tab w:val="left" w:pos="1560"/>
        </w:tabs>
        <w:spacing w:before="120"/>
        <w:ind w:left="1560"/>
        <w:jc w:val="both"/>
        <w:rPr>
          <w:rFonts w:ascii="Verdana" w:hAnsi="Verdana"/>
          <w:sz w:val="22"/>
          <w:szCs w:val="22"/>
        </w:rPr>
      </w:pPr>
      <w:r w:rsidRPr="00131183">
        <w:rPr>
          <w:rFonts w:ascii="Verdana" w:hAnsi="Verdana"/>
          <w:sz w:val="22"/>
          <w:szCs w:val="22"/>
        </w:rPr>
        <w:t>d.</w:t>
      </w:r>
      <w:r w:rsidRPr="00131183">
        <w:rPr>
          <w:rFonts w:ascii="Verdana" w:hAnsi="Verdana"/>
          <w:sz w:val="22"/>
          <w:szCs w:val="22"/>
        </w:rPr>
        <w:tab/>
      </w:r>
      <w:proofErr w:type="spellStart"/>
      <w:r w:rsidRPr="00131183">
        <w:rPr>
          <w:rFonts w:ascii="Verdana" w:hAnsi="Verdana"/>
          <w:sz w:val="22"/>
          <w:szCs w:val="22"/>
        </w:rPr>
        <w:t>Pasirinkite</w:t>
      </w:r>
      <w:proofErr w:type="spellEnd"/>
      <w:r w:rsidRPr="00131183">
        <w:rPr>
          <w:rFonts w:ascii="Verdana" w:hAnsi="Verdana"/>
          <w:sz w:val="22"/>
          <w:szCs w:val="22"/>
        </w:rPr>
        <w:t xml:space="preserve"> </w:t>
      </w:r>
      <w:proofErr w:type="spellStart"/>
      <w:r w:rsidRPr="00131183">
        <w:rPr>
          <w:rFonts w:ascii="Verdana" w:hAnsi="Verdana"/>
          <w:sz w:val="22"/>
          <w:szCs w:val="22"/>
        </w:rPr>
        <w:t>savo</w:t>
      </w:r>
      <w:proofErr w:type="spellEnd"/>
      <w:r w:rsidRPr="00131183">
        <w:rPr>
          <w:rFonts w:ascii="Verdana" w:hAnsi="Verdana"/>
          <w:sz w:val="22"/>
          <w:szCs w:val="22"/>
        </w:rPr>
        <w:t xml:space="preserve"> </w:t>
      </w:r>
      <w:proofErr w:type="spellStart"/>
      <w:r w:rsidRPr="00131183">
        <w:rPr>
          <w:rFonts w:ascii="Verdana" w:hAnsi="Verdana"/>
          <w:sz w:val="22"/>
          <w:szCs w:val="22"/>
        </w:rPr>
        <w:t>instituciją</w:t>
      </w:r>
      <w:proofErr w:type="spellEnd"/>
      <w:r w:rsidRPr="00131183">
        <w:rPr>
          <w:rFonts w:ascii="Verdana" w:hAnsi="Verdana"/>
          <w:sz w:val="22"/>
          <w:szCs w:val="22"/>
        </w:rPr>
        <w:t xml:space="preserve"> </w:t>
      </w:r>
      <w:proofErr w:type="spellStart"/>
      <w:r w:rsidRPr="00131183">
        <w:rPr>
          <w:rFonts w:ascii="Verdana" w:hAnsi="Verdana"/>
          <w:sz w:val="22"/>
          <w:szCs w:val="22"/>
        </w:rPr>
        <w:t>ir</w:t>
      </w:r>
      <w:proofErr w:type="spellEnd"/>
      <w:r w:rsidRPr="00131183">
        <w:rPr>
          <w:rFonts w:ascii="Verdana" w:hAnsi="Verdana"/>
          <w:sz w:val="22"/>
          <w:szCs w:val="22"/>
        </w:rPr>
        <w:t xml:space="preserve"> </w:t>
      </w:r>
      <w:proofErr w:type="spellStart"/>
      <w:r w:rsidRPr="00131183">
        <w:rPr>
          <w:rFonts w:ascii="Verdana" w:hAnsi="Verdana"/>
          <w:sz w:val="22"/>
          <w:szCs w:val="22"/>
        </w:rPr>
        <w:t>lango</w:t>
      </w:r>
      <w:proofErr w:type="spellEnd"/>
      <w:r w:rsidRPr="00131183">
        <w:rPr>
          <w:rFonts w:ascii="Verdana" w:hAnsi="Verdana"/>
          <w:sz w:val="22"/>
          <w:szCs w:val="22"/>
        </w:rPr>
        <w:t xml:space="preserve"> </w:t>
      </w:r>
      <w:proofErr w:type="spellStart"/>
      <w:r w:rsidRPr="00131183">
        <w:rPr>
          <w:rFonts w:ascii="Verdana" w:hAnsi="Verdana"/>
          <w:sz w:val="22"/>
          <w:szCs w:val="22"/>
        </w:rPr>
        <w:t>apačioje</w:t>
      </w:r>
      <w:proofErr w:type="spellEnd"/>
      <w:r w:rsidRPr="00131183">
        <w:rPr>
          <w:rFonts w:ascii="Verdana" w:hAnsi="Verdana"/>
          <w:sz w:val="22"/>
          <w:szCs w:val="22"/>
        </w:rPr>
        <w:t xml:space="preserve"> </w:t>
      </w:r>
      <w:proofErr w:type="spellStart"/>
      <w:r w:rsidRPr="00131183">
        <w:rPr>
          <w:rFonts w:ascii="Verdana" w:hAnsi="Verdana"/>
          <w:sz w:val="22"/>
          <w:szCs w:val="22"/>
        </w:rPr>
        <w:t>spauskite</w:t>
      </w:r>
      <w:proofErr w:type="spellEnd"/>
      <w:r w:rsidRPr="00131183">
        <w:rPr>
          <w:rFonts w:ascii="Verdana" w:hAnsi="Verdana"/>
          <w:sz w:val="22"/>
          <w:szCs w:val="22"/>
        </w:rPr>
        <w:t xml:space="preserve"> </w:t>
      </w:r>
      <w:proofErr w:type="spellStart"/>
      <w:r w:rsidRPr="00085C75">
        <w:rPr>
          <w:rFonts w:ascii="Verdana" w:hAnsi="Verdana"/>
          <w:b/>
          <w:i/>
          <w:sz w:val="22"/>
          <w:szCs w:val="22"/>
        </w:rPr>
        <w:t>Formuoti</w:t>
      </w:r>
      <w:proofErr w:type="spellEnd"/>
      <w:r w:rsidRPr="00085C75">
        <w:rPr>
          <w:rFonts w:ascii="Verdana" w:hAnsi="Verdana"/>
          <w:b/>
          <w:i/>
          <w:sz w:val="22"/>
          <w:szCs w:val="22"/>
        </w:rPr>
        <w:t xml:space="preserve"> </w:t>
      </w:r>
      <w:proofErr w:type="spellStart"/>
      <w:r w:rsidRPr="00085C75">
        <w:rPr>
          <w:rFonts w:ascii="Verdana" w:hAnsi="Verdana"/>
          <w:b/>
          <w:i/>
          <w:sz w:val="22"/>
          <w:szCs w:val="22"/>
        </w:rPr>
        <w:t>ataskaitą</w:t>
      </w:r>
      <w:proofErr w:type="spellEnd"/>
      <w:r w:rsidRPr="00131183">
        <w:rPr>
          <w:rFonts w:ascii="Verdana" w:hAnsi="Verdana"/>
          <w:sz w:val="22"/>
          <w:szCs w:val="22"/>
        </w:rPr>
        <w:t>.</w:t>
      </w:r>
    </w:p>
    <w:p w14:paraId="15CDCE9C" w14:textId="743E7B6F" w:rsidR="00131183" w:rsidRPr="009C66DD" w:rsidRDefault="00131183" w:rsidP="009C66DD">
      <w:pPr>
        <w:tabs>
          <w:tab w:val="left" w:pos="1560"/>
        </w:tabs>
        <w:spacing w:before="120"/>
        <w:ind w:left="1560"/>
        <w:jc w:val="both"/>
        <w:rPr>
          <w:rFonts w:ascii="Verdana" w:hAnsi="Verdana"/>
          <w:sz w:val="22"/>
          <w:szCs w:val="22"/>
        </w:rPr>
      </w:pPr>
      <w:r w:rsidRPr="00131183">
        <w:rPr>
          <w:rFonts w:ascii="Verdana" w:hAnsi="Verdana"/>
          <w:sz w:val="22"/>
          <w:szCs w:val="22"/>
        </w:rPr>
        <w:t>e.</w:t>
      </w:r>
      <w:r w:rsidRPr="00131183">
        <w:rPr>
          <w:rFonts w:ascii="Verdana" w:hAnsi="Verdana"/>
          <w:sz w:val="22"/>
          <w:szCs w:val="22"/>
        </w:rPr>
        <w:tab/>
      </w:r>
      <w:proofErr w:type="spellStart"/>
      <w:r w:rsidRPr="00131183">
        <w:rPr>
          <w:rFonts w:ascii="Verdana" w:hAnsi="Verdana"/>
          <w:sz w:val="22"/>
          <w:szCs w:val="22"/>
        </w:rPr>
        <w:t>Atsidarius</w:t>
      </w:r>
      <w:proofErr w:type="spellEnd"/>
      <w:r w:rsidRPr="00131183">
        <w:rPr>
          <w:rFonts w:ascii="Verdana" w:hAnsi="Verdana"/>
          <w:sz w:val="22"/>
          <w:szCs w:val="22"/>
        </w:rPr>
        <w:t xml:space="preserve"> </w:t>
      </w:r>
      <w:proofErr w:type="spellStart"/>
      <w:r w:rsidRPr="00131183">
        <w:rPr>
          <w:rFonts w:ascii="Verdana" w:hAnsi="Verdana"/>
          <w:sz w:val="22"/>
          <w:szCs w:val="22"/>
        </w:rPr>
        <w:t>statistikos</w:t>
      </w:r>
      <w:proofErr w:type="spellEnd"/>
      <w:r w:rsidRPr="00131183">
        <w:rPr>
          <w:rFonts w:ascii="Verdana" w:hAnsi="Verdana"/>
          <w:sz w:val="22"/>
          <w:szCs w:val="22"/>
        </w:rPr>
        <w:t xml:space="preserve"> </w:t>
      </w:r>
      <w:proofErr w:type="spellStart"/>
      <w:r w:rsidRPr="00131183">
        <w:rPr>
          <w:rFonts w:ascii="Verdana" w:hAnsi="Verdana"/>
          <w:sz w:val="22"/>
          <w:szCs w:val="22"/>
        </w:rPr>
        <w:t>duomenų</w:t>
      </w:r>
      <w:proofErr w:type="spellEnd"/>
      <w:r w:rsidRPr="00131183">
        <w:rPr>
          <w:rFonts w:ascii="Verdana" w:hAnsi="Verdana"/>
          <w:sz w:val="22"/>
          <w:szCs w:val="22"/>
        </w:rPr>
        <w:t xml:space="preserve"> </w:t>
      </w:r>
      <w:proofErr w:type="spellStart"/>
      <w:r w:rsidRPr="00131183">
        <w:rPr>
          <w:rFonts w:ascii="Verdana" w:hAnsi="Verdana"/>
          <w:sz w:val="22"/>
          <w:szCs w:val="22"/>
        </w:rPr>
        <w:t>sąrašui</w:t>
      </w:r>
      <w:proofErr w:type="spellEnd"/>
      <w:r w:rsidRPr="00131183">
        <w:rPr>
          <w:rFonts w:ascii="Verdana" w:hAnsi="Verdana"/>
          <w:sz w:val="22"/>
          <w:szCs w:val="22"/>
        </w:rPr>
        <w:t xml:space="preserve">, </w:t>
      </w:r>
      <w:proofErr w:type="spellStart"/>
      <w:r w:rsidRPr="00131183">
        <w:rPr>
          <w:rFonts w:ascii="Verdana" w:hAnsi="Verdana"/>
          <w:sz w:val="22"/>
          <w:szCs w:val="22"/>
        </w:rPr>
        <w:t>peržiūrėkite</w:t>
      </w:r>
      <w:proofErr w:type="spellEnd"/>
      <w:r w:rsidRPr="00131183">
        <w:rPr>
          <w:rFonts w:ascii="Verdana" w:hAnsi="Verdana"/>
          <w:sz w:val="22"/>
          <w:szCs w:val="22"/>
        </w:rPr>
        <w:t xml:space="preserve"> </w:t>
      </w:r>
      <w:proofErr w:type="spellStart"/>
      <w:r w:rsidRPr="00131183">
        <w:rPr>
          <w:rFonts w:ascii="Verdana" w:hAnsi="Verdana"/>
          <w:sz w:val="22"/>
          <w:szCs w:val="22"/>
        </w:rPr>
        <w:t>ar</w:t>
      </w:r>
      <w:proofErr w:type="spellEnd"/>
      <w:r w:rsidRPr="00131183">
        <w:rPr>
          <w:rFonts w:ascii="Verdana" w:hAnsi="Verdana"/>
          <w:sz w:val="22"/>
          <w:szCs w:val="22"/>
        </w:rPr>
        <w:t xml:space="preserve"> </w:t>
      </w:r>
      <w:proofErr w:type="spellStart"/>
      <w:r w:rsidRPr="00131183">
        <w:rPr>
          <w:rFonts w:ascii="Verdana" w:hAnsi="Verdana"/>
          <w:sz w:val="22"/>
          <w:szCs w:val="22"/>
        </w:rPr>
        <w:t>jame</w:t>
      </w:r>
      <w:proofErr w:type="spellEnd"/>
      <w:r w:rsidRPr="00131183">
        <w:rPr>
          <w:rFonts w:ascii="Verdana" w:hAnsi="Verdana"/>
          <w:sz w:val="22"/>
          <w:szCs w:val="22"/>
        </w:rPr>
        <w:t xml:space="preserve"> </w:t>
      </w:r>
      <w:proofErr w:type="spellStart"/>
      <w:r w:rsidRPr="00131183">
        <w:rPr>
          <w:rFonts w:ascii="Verdana" w:hAnsi="Verdana"/>
          <w:sz w:val="22"/>
          <w:szCs w:val="22"/>
        </w:rPr>
        <w:t>pateikta</w:t>
      </w:r>
      <w:proofErr w:type="spellEnd"/>
      <w:r w:rsidRPr="00131183">
        <w:rPr>
          <w:rFonts w:ascii="Verdana" w:hAnsi="Verdana"/>
          <w:sz w:val="22"/>
          <w:szCs w:val="22"/>
        </w:rPr>
        <w:t xml:space="preserve"> </w:t>
      </w:r>
      <w:proofErr w:type="spellStart"/>
      <w:r w:rsidRPr="00131183">
        <w:rPr>
          <w:rFonts w:ascii="Verdana" w:hAnsi="Verdana"/>
          <w:sz w:val="22"/>
          <w:szCs w:val="22"/>
        </w:rPr>
        <w:t>informacija</w:t>
      </w:r>
      <w:proofErr w:type="spellEnd"/>
      <w:r w:rsidRPr="00131183">
        <w:rPr>
          <w:rFonts w:ascii="Verdana" w:hAnsi="Verdana"/>
          <w:sz w:val="22"/>
          <w:szCs w:val="22"/>
        </w:rPr>
        <w:t xml:space="preserve"> </w:t>
      </w:r>
      <w:proofErr w:type="spellStart"/>
      <w:r w:rsidRPr="00131183">
        <w:rPr>
          <w:rFonts w:ascii="Verdana" w:hAnsi="Verdana"/>
          <w:sz w:val="22"/>
          <w:szCs w:val="22"/>
        </w:rPr>
        <w:t>yra</w:t>
      </w:r>
      <w:proofErr w:type="spellEnd"/>
      <w:r w:rsidRPr="00131183">
        <w:rPr>
          <w:rFonts w:ascii="Verdana" w:hAnsi="Verdana"/>
          <w:sz w:val="22"/>
          <w:szCs w:val="22"/>
        </w:rPr>
        <w:t xml:space="preserve"> </w:t>
      </w:r>
      <w:proofErr w:type="spellStart"/>
      <w:r w:rsidRPr="00131183">
        <w:rPr>
          <w:rFonts w:ascii="Verdana" w:hAnsi="Verdana"/>
          <w:sz w:val="22"/>
          <w:szCs w:val="22"/>
        </w:rPr>
        <w:t>teisinga</w:t>
      </w:r>
      <w:proofErr w:type="spellEnd"/>
      <w:r w:rsidRPr="00131183">
        <w:rPr>
          <w:rFonts w:ascii="Verdana" w:hAnsi="Verdana"/>
          <w:sz w:val="22"/>
          <w:szCs w:val="22"/>
        </w:rPr>
        <w:t xml:space="preserve">. </w:t>
      </w:r>
      <w:proofErr w:type="spellStart"/>
      <w:r w:rsidRPr="00131183">
        <w:rPr>
          <w:rFonts w:ascii="Verdana" w:hAnsi="Verdana"/>
          <w:sz w:val="22"/>
          <w:szCs w:val="22"/>
        </w:rPr>
        <w:t>Jeigu</w:t>
      </w:r>
      <w:proofErr w:type="spellEnd"/>
      <w:r w:rsidRPr="00131183">
        <w:rPr>
          <w:rFonts w:ascii="Verdana" w:hAnsi="Verdana"/>
          <w:sz w:val="22"/>
          <w:szCs w:val="22"/>
        </w:rPr>
        <w:t xml:space="preserve"> </w:t>
      </w:r>
      <w:proofErr w:type="spellStart"/>
      <w:r w:rsidRPr="00131183">
        <w:rPr>
          <w:rFonts w:ascii="Verdana" w:hAnsi="Verdana"/>
          <w:sz w:val="22"/>
          <w:szCs w:val="22"/>
        </w:rPr>
        <w:t>matote</w:t>
      </w:r>
      <w:proofErr w:type="spellEnd"/>
      <w:r w:rsidRPr="00131183">
        <w:rPr>
          <w:rFonts w:ascii="Verdana" w:hAnsi="Verdana"/>
          <w:sz w:val="22"/>
          <w:szCs w:val="22"/>
        </w:rPr>
        <w:t xml:space="preserve"> </w:t>
      </w:r>
      <w:proofErr w:type="spellStart"/>
      <w:r w:rsidRPr="00131183">
        <w:rPr>
          <w:rFonts w:ascii="Verdana" w:hAnsi="Verdana"/>
          <w:sz w:val="22"/>
          <w:szCs w:val="22"/>
        </w:rPr>
        <w:t>neti</w:t>
      </w:r>
      <w:r w:rsidR="000C552C">
        <w:rPr>
          <w:rFonts w:ascii="Verdana" w:hAnsi="Verdana"/>
          <w:sz w:val="22"/>
          <w:szCs w:val="22"/>
        </w:rPr>
        <w:t>kslumų</w:t>
      </w:r>
      <w:proofErr w:type="spellEnd"/>
      <w:r w:rsidR="000C552C">
        <w:rPr>
          <w:rFonts w:ascii="Verdana" w:hAnsi="Verdana"/>
          <w:sz w:val="22"/>
          <w:szCs w:val="22"/>
        </w:rPr>
        <w:t xml:space="preserve">, </w:t>
      </w:r>
      <w:proofErr w:type="spellStart"/>
      <w:r w:rsidR="000C552C">
        <w:rPr>
          <w:rFonts w:ascii="Verdana" w:hAnsi="Verdana"/>
          <w:sz w:val="22"/>
          <w:szCs w:val="22"/>
        </w:rPr>
        <w:t>reikia</w:t>
      </w:r>
      <w:proofErr w:type="spellEnd"/>
      <w:r w:rsidR="000C552C">
        <w:rPr>
          <w:rFonts w:ascii="Verdana" w:hAnsi="Verdana"/>
          <w:sz w:val="22"/>
          <w:szCs w:val="22"/>
        </w:rPr>
        <w:t xml:space="preserve"> </w:t>
      </w:r>
      <w:proofErr w:type="spellStart"/>
      <w:r w:rsidR="000C552C">
        <w:rPr>
          <w:rFonts w:ascii="Verdana" w:hAnsi="Verdana"/>
          <w:sz w:val="22"/>
          <w:szCs w:val="22"/>
        </w:rPr>
        <w:t>pataisyti</w:t>
      </w:r>
      <w:proofErr w:type="spellEnd"/>
      <w:r w:rsidR="000C552C">
        <w:rPr>
          <w:rFonts w:ascii="Verdana" w:hAnsi="Verdana"/>
          <w:sz w:val="22"/>
          <w:szCs w:val="22"/>
        </w:rPr>
        <w:t xml:space="preserve"> </w:t>
      </w:r>
      <w:proofErr w:type="spellStart"/>
      <w:r w:rsidR="000C552C">
        <w:rPr>
          <w:rFonts w:ascii="Verdana" w:hAnsi="Verdana"/>
          <w:sz w:val="22"/>
          <w:szCs w:val="22"/>
        </w:rPr>
        <w:t>Pedagogų</w:t>
      </w:r>
      <w:proofErr w:type="spellEnd"/>
      <w:r w:rsidRPr="00131183">
        <w:rPr>
          <w:rFonts w:ascii="Verdana" w:hAnsi="Verdana"/>
          <w:sz w:val="22"/>
          <w:szCs w:val="22"/>
        </w:rPr>
        <w:t xml:space="preserve"> </w:t>
      </w:r>
      <w:proofErr w:type="spellStart"/>
      <w:r w:rsidRPr="00131183">
        <w:rPr>
          <w:rFonts w:ascii="Verdana" w:hAnsi="Verdana"/>
          <w:sz w:val="22"/>
          <w:szCs w:val="22"/>
        </w:rPr>
        <w:t>registro</w:t>
      </w:r>
      <w:proofErr w:type="spellEnd"/>
      <w:r w:rsidRPr="00131183">
        <w:rPr>
          <w:rFonts w:ascii="Verdana" w:hAnsi="Verdana"/>
          <w:sz w:val="22"/>
          <w:szCs w:val="22"/>
        </w:rPr>
        <w:t xml:space="preserve"> </w:t>
      </w:r>
      <w:proofErr w:type="spellStart"/>
      <w:r w:rsidRPr="00131183">
        <w:rPr>
          <w:rFonts w:ascii="Verdana" w:hAnsi="Verdana"/>
          <w:sz w:val="22"/>
          <w:szCs w:val="22"/>
        </w:rPr>
        <w:t>duomenis</w:t>
      </w:r>
      <w:proofErr w:type="spellEnd"/>
      <w:r w:rsidRPr="00131183">
        <w:rPr>
          <w:rFonts w:ascii="Verdana" w:hAnsi="Verdana"/>
          <w:sz w:val="22"/>
          <w:szCs w:val="22"/>
        </w:rPr>
        <w:t xml:space="preserve"> </w:t>
      </w:r>
      <w:proofErr w:type="spellStart"/>
      <w:r w:rsidRPr="00131183">
        <w:rPr>
          <w:rFonts w:ascii="Verdana" w:hAnsi="Verdana"/>
          <w:sz w:val="22"/>
          <w:szCs w:val="22"/>
        </w:rPr>
        <w:t>ir</w:t>
      </w:r>
      <w:proofErr w:type="spellEnd"/>
      <w:r w:rsidRPr="00131183">
        <w:rPr>
          <w:rFonts w:ascii="Verdana" w:hAnsi="Verdana"/>
          <w:sz w:val="22"/>
          <w:szCs w:val="22"/>
        </w:rPr>
        <w:t xml:space="preserve"> </w:t>
      </w:r>
      <w:proofErr w:type="spellStart"/>
      <w:r w:rsidRPr="00131183">
        <w:rPr>
          <w:rFonts w:ascii="Verdana" w:hAnsi="Verdana"/>
          <w:sz w:val="22"/>
          <w:szCs w:val="22"/>
        </w:rPr>
        <w:t>palaukti</w:t>
      </w:r>
      <w:proofErr w:type="spellEnd"/>
      <w:r w:rsidRPr="00131183">
        <w:rPr>
          <w:rFonts w:ascii="Verdana" w:hAnsi="Verdana"/>
          <w:sz w:val="22"/>
          <w:szCs w:val="22"/>
        </w:rPr>
        <w:t xml:space="preserve"> </w:t>
      </w:r>
      <w:proofErr w:type="spellStart"/>
      <w:r w:rsidRPr="00131183">
        <w:rPr>
          <w:rFonts w:ascii="Verdana" w:hAnsi="Verdana"/>
          <w:sz w:val="22"/>
          <w:szCs w:val="22"/>
        </w:rPr>
        <w:t>duomenų</w:t>
      </w:r>
      <w:proofErr w:type="spellEnd"/>
      <w:r w:rsidRPr="00131183">
        <w:rPr>
          <w:rFonts w:ascii="Verdana" w:hAnsi="Verdana"/>
          <w:sz w:val="22"/>
          <w:szCs w:val="22"/>
        </w:rPr>
        <w:t xml:space="preserve"> </w:t>
      </w:r>
      <w:proofErr w:type="spellStart"/>
      <w:r w:rsidRPr="00131183">
        <w:rPr>
          <w:rFonts w:ascii="Verdana" w:hAnsi="Verdana"/>
          <w:sz w:val="22"/>
          <w:szCs w:val="22"/>
        </w:rPr>
        <w:t>atsinaujinimo</w:t>
      </w:r>
      <w:proofErr w:type="spellEnd"/>
      <w:r w:rsidRPr="00131183">
        <w:rPr>
          <w:rFonts w:ascii="Verdana" w:hAnsi="Verdana"/>
          <w:sz w:val="22"/>
          <w:szCs w:val="22"/>
        </w:rPr>
        <w:t xml:space="preserve"> </w:t>
      </w:r>
      <w:proofErr w:type="spellStart"/>
      <w:proofErr w:type="gramStart"/>
      <w:r w:rsidRPr="00131183">
        <w:rPr>
          <w:rFonts w:ascii="Verdana" w:hAnsi="Verdana"/>
          <w:sz w:val="22"/>
          <w:szCs w:val="22"/>
        </w:rPr>
        <w:t>ŠVIS‘</w:t>
      </w:r>
      <w:proofErr w:type="gramEnd"/>
      <w:r w:rsidRPr="00131183">
        <w:rPr>
          <w:rFonts w:ascii="Verdana" w:hAnsi="Verdana"/>
          <w:sz w:val="22"/>
          <w:szCs w:val="22"/>
        </w:rPr>
        <w:t>e</w:t>
      </w:r>
      <w:proofErr w:type="spellEnd"/>
      <w:r w:rsidRPr="00131183">
        <w:rPr>
          <w:rFonts w:ascii="Verdana" w:hAnsi="Verdana"/>
          <w:sz w:val="22"/>
          <w:szCs w:val="22"/>
        </w:rPr>
        <w:t xml:space="preserve">. </w:t>
      </w:r>
      <w:proofErr w:type="spellStart"/>
      <w:r w:rsidRPr="00131183">
        <w:rPr>
          <w:rFonts w:ascii="Verdana" w:hAnsi="Verdana"/>
          <w:sz w:val="22"/>
          <w:szCs w:val="22"/>
        </w:rPr>
        <w:t>Duomenys</w:t>
      </w:r>
      <w:proofErr w:type="spellEnd"/>
      <w:r w:rsidRPr="00131183">
        <w:rPr>
          <w:rFonts w:ascii="Verdana" w:hAnsi="Verdana"/>
          <w:sz w:val="22"/>
          <w:szCs w:val="22"/>
        </w:rPr>
        <w:t xml:space="preserve"> </w:t>
      </w:r>
      <w:proofErr w:type="spellStart"/>
      <w:r w:rsidRPr="00131183">
        <w:rPr>
          <w:rFonts w:ascii="Verdana" w:hAnsi="Verdana"/>
          <w:sz w:val="22"/>
          <w:szCs w:val="22"/>
        </w:rPr>
        <w:t>atnaujinami</w:t>
      </w:r>
      <w:proofErr w:type="spellEnd"/>
      <w:r w:rsidRPr="00131183">
        <w:rPr>
          <w:rFonts w:ascii="Verdana" w:hAnsi="Verdana"/>
          <w:sz w:val="22"/>
          <w:szCs w:val="22"/>
        </w:rPr>
        <w:t xml:space="preserve"> </w:t>
      </w:r>
      <w:proofErr w:type="spellStart"/>
      <w:r w:rsidRPr="00131183">
        <w:rPr>
          <w:rFonts w:ascii="Verdana" w:hAnsi="Verdana"/>
          <w:sz w:val="22"/>
          <w:szCs w:val="22"/>
        </w:rPr>
        <w:t>kiekvieną</w:t>
      </w:r>
      <w:proofErr w:type="spellEnd"/>
      <w:r w:rsidRPr="00131183">
        <w:rPr>
          <w:rFonts w:ascii="Verdana" w:hAnsi="Verdana"/>
          <w:sz w:val="22"/>
          <w:szCs w:val="22"/>
        </w:rPr>
        <w:t xml:space="preserve"> </w:t>
      </w:r>
      <w:proofErr w:type="spellStart"/>
      <w:r w:rsidRPr="00131183">
        <w:rPr>
          <w:rFonts w:ascii="Verdana" w:hAnsi="Verdana"/>
          <w:sz w:val="22"/>
          <w:szCs w:val="22"/>
        </w:rPr>
        <w:t>naktį</w:t>
      </w:r>
      <w:proofErr w:type="spellEnd"/>
      <w:r w:rsidRPr="00131183">
        <w:rPr>
          <w:rFonts w:ascii="Verdana" w:hAnsi="Verdana"/>
          <w:sz w:val="22"/>
          <w:szCs w:val="22"/>
        </w:rPr>
        <w:t xml:space="preserve"> (</w:t>
      </w:r>
      <w:proofErr w:type="spellStart"/>
      <w:r w:rsidRPr="00131183">
        <w:rPr>
          <w:rFonts w:ascii="Verdana" w:hAnsi="Verdana"/>
          <w:sz w:val="22"/>
          <w:szCs w:val="22"/>
        </w:rPr>
        <w:t>korekcijų</w:t>
      </w:r>
      <w:proofErr w:type="spellEnd"/>
      <w:r w:rsidRPr="00131183">
        <w:rPr>
          <w:rFonts w:ascii="Verdana" w:hAnsi="Verdana"/>
          <w:sz w:val="22"/>
          <w:szCs w:val="22"/>
        </w:rPr>
        <w:t xml:space="preserve"> </w:t>
      </w:r>
      <w:proofErr w:type="spellStart"/>
      <w:r w:rsidRPr="00131183">
        <w:rPr>
          <w:rFonts w:ascii="Verdana" w:hAnsi="Verdana"/>
          <w:sz w:val="22"/>
          <w:szCs w:val="22"/>
        </w:rPr>
        <w:t>rezultatus</w:t>
      </w:r>
      <w:proofErr w:type="spellEnd"/>
      <w:r w:rsidRPr="00131183">
        <w:rPr>
          <w:rFonts w:ascii="Verdana" w:hAnsi="Verdana"/>
          <w:sz w:val="22"/>
          <w:szCs w:val="22"/>
        </w:rPr>
        <w:t xml:space="preserve"> </w:t>
      </w:r>
      <w:proofErr w:type="spellStart"/>
      <w:r w:rsidRPr="00131183">
        <w:rPr>
          <w:rFonts w:ascii="Verdana" w:hAnsi="Verdana"/>
          <w:sz w:val="22"/>
          <w:szCs w:val="22"/>
        </w:rPr>
        <w:t>galima</w:t>
      </w:r>
      <w:proofErr w:type="spellEnd"/>
      <w:r w:rsidRPr="00131183">
        <w:rPr>
          <w:rFonts w:ascii="Verdana" w:hAnsi="Verdana"/>
          <w:sz w:val="22"/>
          <w:szCs w:val="22"/>
        </w:rPr>
        <w:t xml:space="preserve"> </w:t>
      </w:r>
      <w:proofErr w:type="spellStart"/>
      <w:r w:rsidRPr="00131183">
        <w:rPr>
          <w:rFonts w:ascii="Verdana" w:hAnsi="Verdana"/>
          <w:sz w:val="22"/>
          <w:szCs w:val="22"/>
        </w:rPr>
        <w:t>matyti</w:t>
      </w:r>
      <w:proofErr w:type="spellEnd"/>
      <w:r w:rsidRPr="00131183">
        <w:rPr>
          <w:rFonts w:ascii="Verdana" w:hAnsi="Verdana"/>
          <w:sz w:val="22"/>
          <w:szCs w:val="22"/>
        </w:rPr>
        <w:t xml:space="preserve"> </w:t>
      </w:r>
      <w:proofErr w:type="spellStart"/>
      <w:r w:rsidRPr="00131183">
        <w:rPr>
          <w:rFonts w:ascii="Verdana" w:hAnsi="Verdana"/>
          <w:sz w:val="22"/>
          <w:szCs w:val="22"/>
        </w:rPr>
        <w:t>kitą</w:t>
      </w:r>
      <w:proofErr w:type="spellEnd"/>
      <w:r w:rsidRPr="00131183">
        <w:rPr>
          <w:rFonts w:ascii="Verdana" w:hAnsi="Verdana"/>
          <w:sz w:val="22"/>
          <w:szCs w:val="22"/>
        </w:rPr>
        <w:t xml:space="preserve"> </w:t>
      </w:r>
      <w:proofErr w:type="spellStart"/>
      <w:r w:rsidRPr="00131183">
        <w:rPr>
          <w:rFonts w:ascii="Verdana" w:hAnsi="Verdana"/>
          <w:sz w:val="22"/>
          <w:szCs w:val="22"/>
        </w:rPr>
        <w:t>dieną</w:t>
      </w:r>
      <w:proofErr w:type="spellEnd"/>
      <w:r w:rsidRPr="00131183">
        <w:rPr>
          <w:rFonts w:ascii="Verdana" w:hAnsi="Verdana"/>
          <w:sz w:val="22"/>
          <w:szCs w:val="22"/>
        </w:rPr>
        <w:t>).</w:t>
      </w:r>
      <w:r w:rsidR="009C66DD">
        <w:rPr>
          <w:rFonts w:ascii="Verdana" w:hAnsi="Verdana"/>
          <w:sz w:val="22"/>
          <w:szCs w:val="22"/>
        </w:rPr>
        <w:t xml:space="preserve"> </w:t>
      </w:r>
      <w:proofErr w:type="spellStart"/>
      <w:r w:rsidR="009C66DD">
        <w:rPr>
          <w:rFonts w:ascii="Verdana" w:hAnsi="Verdana"/>
          <w:sz w:val="22"/>
          <w:szCs w:val="22"/>
        </w:rPr>
        <w:t>D</w:t>
      </w:r>
      <w:r w:rsidR="009C66DD" w:rsidRPr="009C66DD">
        <w:rPr>
          <w:rFonts w:ascii="Verdana" w:hAnsi="Verdana"/>
          <w:sz w:val="22"/>
          <w:szCs w:val="22"/>
        </w:rPr>
        <w:t>ėl</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duomenų</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pildymo</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Pedagogų</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registre</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kreipkitės</w:t>
      </w:r>
      <w:proofErr w:type="spellEnd"/>
      <w:r w:rsidR="009C66DD" w:rsidRPr="009C66DD">
        <w:rPr>
          <w:rFonts w:ascii="Verdana" w:hAnsi="Verdana"/>
          <w:sz w:val="22"/>
          <w:szCs w:val="22"/>
        </w:rPr>
        <w:t xml:space="preserve"> į </w:t>
      </w:r>
      <w:proofErr w:type="spellStart"/>
      <w:r w:rsidR="009C66DD" w:rsidRPr="009C66DD">
        <w:rPr>
          <w:rFonts w:ascii="Verdana" w:hAnsi="Verdana"/>
          <w:sz w:val="22"/>
          <w:szCs w:val="22"/>
        </w:rPr>
        <w:t>Pedagogų</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registro</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administratorių</w:t>
      </w:r>
      <w:proofErr w:type="spellEnd"/>
      <w:r w:rsidR="009C66DD" w:rsidRPr="009C66DD">
        <w:rPr>
          <w:rFonts w:ascii="Verdana" w:hAnsi="Verdana"/>
          <w:sz w:val="22"/>
          <w:szCs w:val="22"/>
        </w:rPr>
        <w:t xml:space="preserve"> </w:t>
      </w:r>
      <w:proofErr w:type="spellStart"/>
      <w:r w:rsidR="009C66DD" w:rsidRPr="009C66DD">
        <w:rPr>
          <w:rFonts w:ascii="Verdana" w:hAnsi="Verdana"/>
          <w:sz w:val="22"/>
          <w:szCs w:val="22"/>
        </w:rPr>
        <w:t>telefonu</w:t>
      </w:r>
      <w:proofErr w:type="spellEnd"/>
      <w:r w:rsidR="009C66DD" w:rsidRPr="009C66DD">
        <w:rPr>
          <w:rFonts w:ascii="Verdana" w:hAnsi="Verdana"/>
          <w:sz w:val="22"/>
          <w:szCs w:val="22"/>
        </w:rPr>
        <w:t xml:space="preserve"> </w:t>
      </w:r>
      <w:r w:rsidR="0001226F" w:rsidRPr="0001226F">
        <w:rPr>
          <w:rFonts w:ascii="Verdana" w:hAnsi="Verdana"/>
          <w:sz w:val="22"/>
          <w:szCs w:val="22"/>
        </w:rPr>
        <w:t>8 658 18436</w:t>
      </w:r>
    </w:p>
    <w:p w14:paraId="3D874562" w14:textId="0A4B7701" w:rsidR="00D60ECF" w:rsidRDefault="00131183" w:rsidP="00131183">
      <w:pPr>
        <w:tabs>
          <w:tab w:val="left" w:pos="1560"/>
        </w:tabs>
        <w:spacing w:before="120"/>
        <w:ind w:left="1560"/>
        <w:jc w:val="both"/>
        <w:rPr>
          <w:rFonts w:ascii="Verdana" w:hAnsi="Verdana"/>
          <w:sz w:val="22"/>
          <w:szCs w:val="22"/>
        </w:rPr>
      </w:pPr>
      <w:r w:rsidRPr="00131183">
        <w:rPr>
          <w:rFonts w:ascii="Verdana" w:hAnsi="Verdana"/>
          <w:sz w:val="22"/>
          <w:szCs w:val="22"/>
        </w:rPr>
        <w:t>f.</w:t>
      </w:r>
      <w:r w:rsidRPr="00131183">
        <w:rPr>
          <w:rFonts w:ascii="Verdana" w:hAnsi="Verdana"/>
          <w:sz w:val="22"/>
          <w:szCs w:val="22"/>
        </w:rPr>
        <w:tab/>
        <w:t xml:space="preserve">Kai </w:t>
      </w:r>
      <w:proofErr w:type="spellStart"/>
      <w:r w:rsidRPr="00131183">
        <w:rPr>
          <w:rFonts w:ascii="Verdana" w:hAnsi="Verdana"/>
          <w:sz w:val="22"/>
          <w:szCs w:val="22"/>
        </w:rPr>
        <w:t>įsitikinsite</w:t>
      </w:r>
      <w:proofErr w:type="spellEnd"/>
      <w:r w:rsidRPr="00131183">
        <w:rPr>
          <w:rFonts w:ascii="Verdana" w:hAnsi="Verdana"/>
          <w:sz w:val="22"/>
          <w:szCs w:val="22"/>
        </w:rPr>
        <w:t xml:space="preserve"> </w:t>
      </w:r>
      <w:proofErr w:type="spellStart"/>
      <w:r w:rsidRPr="00131183">
        <w:rPr>
          <w:rFonts w:ascii="Verdana" w:hAnsi="Verdana"/>
          <w:sz w:val="22"/>
          <w:szCs w:val="22"/>
        </w:rPr>
        <w:t>statistikos</w:t>
      </w:r>
      <w:proofErr w:type="spellEnd"/>
      <w:r w:rsidRPr="00131183">
        <w:rPr>
          <w:rFonts w:ascii="Verdana" w:hAnsi="Verdana"/>
          <w:sz w:val="22"/>
          <w:szCs w:val="22"/>
        </w:rPr>
        <w:t xml:space="preserve"> </w:t>
      </w:r>
      <w:proofErr w:type="spellStart"/>
      <w:r w:rsidRPr="00131183">
        <w:rPr>
          <w:rFonts w:ascii="Verdana" w:hAnsi="Verdana"/>
          <w:sz w:val="22"/>
          <w:szCs w:val="22"/>
        </w:rPr>
        <w:t>duomenų</w:t>
      </w:r>
      <w:proofErr w:type="spellEnd"/>
      <w:r w:rsidRPr="00131183">
        <w:rPr>
          <w:rFonts w:ascii="Verdana" w:hAnsi="Verdana"/>
          <w:sz w:val="22"/>
          <w:szCs w:val="22"/>
        </w:rPr>
        <w:t xml:space="preserve"> </w:t>
      </w:r>
      <w:proofErr w:type="spellStart"/>
      <w:r w:rsidRPr="00131183">
        <w:rPr>
          <w:rFonts w:ascii="Verdana" w:hAnsi="Verdana"/>
          <w:sz w:val="22"/>
          <w:szCs w:val="22"/>
        </w:rPr>
        <w:t>sąraše</w:t>
      </w:r>
      <w:proofErr w:type="spellEnd"/>
      <w:r w:rsidRPr="00131183">
        <w:rPr>
          <w:rFonts w:ascii="Verdana" w:hAnsi="Verdana"/>
          <w:sz w:val="22"/>
          <w:szCs w:val="22"/>
        </w:rPr>
        <w:t xml:space="preserve"> </w:t>
      </w:r>
      <w:proofErr w:type="spellStart"/>
      <w:r w:rsidRPr="00131183">
        <w:rPr>
          <w:rFonts w:ascii="Verdana" w:hAnsi="Verdana"/>
          <w:sz w:val="22"/>
          <w:szCs w:val="22"/>
        </w:rPr>
        <w:t>matomų</w:t>
      </w:r>
      <w:proofErr w:type="spellEnd"/>
      <w:r w:rsidRPr="00131183">
        <w:rPr>
          <w:rFonts w:ascii="Verdana" w:hAnsi="Verdana"/>
          <w:sz w:val="22"/>
          <w:szCs w:val="22"/>
        </w:rPr>
        <w:t xml:space="preserve"> </w:t>
      </w:r>
      <w:proofErr w:type="spellStart"/>
      <w:r w:rsidRPr="00131183">
        <w:rPr>
          <w:rFonts w:ascii="Verdana" w:hAnsi="Verdana"/>
          <w:sz w:val="22"/>
          <w:szCs w:val="22"/>
        </w:rPr>
        <w:t>duomenų</w:t>
      </w:r>
      <w:proofErr w:type="spellEnd"/>
      <w:r w:rsidRPr="00131183">
        <w:rPr>
          <w:rFonts w:ascii="Verdana" w:hAnsi="Verdana"/>
          <w:sz w:val="22"/>
          <w:szCs w:val="22"/>
        </w:rPr>
        <w:t xml:space="preserve"> </w:t>
      </w:r>
      <w:proofErr w:type="spellStart"/>
      <w:r w:rsidRPr="00131183">
        <w:rPr>
          <w:rFonts w:ascii="Verdana" w:hAnsi="Verdana"/>
          <w:sz w:val="22"/>
          <w:szCs w:val="22"/>
        </w:rPr>
        <w:t>teisingumu</w:t>
      </w:r>
      <w:proofErr w:type="spellEnd"/>
      <w:r w:rsidRPr="00131183">
        <w:rPr>
          <w:rFonts w:ascii="Verdana" w:hAnsi="Verdana"/>
          <w:sz w:val="22"/>
          <w:szCs w:val="22"/>
        </w:rPr>
        <w:t xml:space="preserve">,  </w:t>
      </w:r>
      <w:proofErr w:type="spellStart"/>
      <w:r w:rsidRPr="00131183">
        <w:rPr>
          <w:rFonts w:ascii="Verdana" w:hAnsi="Verdana"/>
          <w:sz w:val="22"/>
          <w:szCs w:val="22"/>
        </w:rPr>
        <w:t>spauskite</w:t>
      </w:r>
      <w:proofErr w:type="spellEnd"/>
      <w:r w:rsidRPr="00131183">
        <w:rPr>
          <w:rFonts w:ascii="Verdana" w:hAnsi="Verdana"/>
          <w:sz w:val="22"/>
          <w:szCs w:val="22"/>
        </w:rPr>
        <w:t xml:space="preserve"> </w:t>
      </w:r>
      <w:r w:rsidR="0045147F">
        <w:rPr>
          <w:noProof/>
          <w:lang w:val="lt-LT"/>
        </w:rPr>
        <w:drawing>
          <wp:inline distT="0" distB="0" distL="0" distR="0" wp14:anchorId="250EEDC8" wp14:editId="523EBC9E">
            <wp:extent cx="603709" cy="193497"/>
            <wp:effectExtent l="0" t="0" r="635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709" cy="193497"/>
                    </a:xfrm>
                    <a:prstGeom prst="rect">
                      <a:avLst/>
                    </a:prstGeom>
                  </pic:spPr>
                </pic:pic>
              </a:graphicData>
            </a:graphic>
          </wp:inline>
        </w:drawing>
      </w:r>
      <w:r w:rsidRPr="00131183">
        <w:rPr>
          <w:rFonts w:ascii="Verdana" w:hAnsi="Verdana"/>
          <w:sz w:val="22"/>
          <w:szCs w:val="22"/>
        </w:rPr>
        <w:t xml:space="preserve">. </w:t>
      </w:r>
      <w:proofErr w:type="spellStart"/>
      <w:r w:rsidRPr="00131183">
        <w:rPr>
          <w:rFonts w:ascii="Verdana" w:hAnsi="Verdana"/>
          <w:sz w:val="22"/>
          <w:szCs w:val="22"/>
        </w:rPr>
        <w:t>Šią</w:t>
      </w:r>
      <w:proofErr w:type="spellEnd"/>
      <w:r w:rsidRPr="00131183">
        <w:rPr>
          <w:rFonts w:ascii="Verdana" w:hAnsi="Verdana"/>
          <w:sz w:val="22"/>
          <w:szCs w:val="22"/>
        </w:rPr>
        <w:t xml:space="preserve"> </w:t>
      </w:r>
      <w:proofErr w:type="spellStart"/>
      <w:r w:rsidRPr="00131183">
        <w:rPr>
          <w:rFonts w:ascii="Verdana" w:hAnsi="Verdana"/>
          <w:sz w:val="22"/>
          <w:szCs w:val="22"/>
        </w:rPr>
        <w:t>nuorodą</w:t>
      </w:r>
      <w:proofErr w:type="spellEnd"/>
      <w:r w:rsidRPr="00131183">
        <w:rPr>
          <w:rFonts w:ascii="Verdana" w:hAnsi="Verdana"/>
          <w:sz w:val="22"/>
          <w:szCs w:val="22"/>
        </w:rPr>
        <w:t xml:space="preserve"> </w:t>
      </w:r>
      <w:proofErr w:type="spellStart"/>
      <w:r w:rsidRPr="00131183">
        <w:rPr>
          <w:rFonts w:ascii="Verdana" w:hAnsi="Verdana"/>
          <w:sz w:val="22"/>
          <w:szCs w:val="22"/>
        </w:rPr>
        <w:t>matys</w:t>
      </w:r>
      <w:proofErr w:type="spellEnd"/>
      <w:r w:rsidRPr="00131183">
        <w:rPr>
          <w:rFonts w:ascii="Verdana" w:hAnsi="Verdana"/>
          <w:sz w:val="22"/>
          <w:szCs w:val="22"/>
        </w:rPr>
        <w:t xml:space="preserve"> </w:t>
      </w:r>
      <w:proofErr w:type="spellStart"/>
      <w:r w:rsidRPr="00131183">
        <w:rPr>
          <w:rFonts w:ascii="Verdana" w:hAnsi="Verdana"/>
          <w:sz w:val="22"/>
          <w:szCs w:val="22"/>
        </w:rPr>
        <w:t>tik</w:t>
      </w:r>
      <w:proofErr w:type="spellEnd"/>
      <w:r w:rsidRPr="00131183">
        <w:rPr>
          <w:rFonts w:ascii="Verdana" w:hAnsi="Verdana"/>
          <w:sz w:val="22"/>
          <w:szCs w:val="22"/>
        </w:rPr>
        <w:t xml:space="preserve"> </w:t>
      </w:r>
      <w:proofErr w:type="spellStart"/>
      <w:r w:rsidRPr="00131183">
        <w:rPr>
          <w:rFonts w:ascii="Verdana" w:hAnsi="Verdana"/>
          <w:sz w:val="22"/>
          <w:szCs w:val="22"/>
        </w:rPr>
        <w:t>institucijos</w:t>
      </w:r>
      <w:proofErr w:type="spellEnd"/>
      <w:r w:rsidRPr="00131183">
        <w:rPr>
          <w:rFonts w:ascii="Verdana" w:hAnsi="Verdana"/>
          <w:sz w:val="22"/>
          <w:szCs w:val="22"/>
        </w:rPr>
        <w:t xml:space="preserve"> </w:t>
      </w:r>
      <w:proofErr w:type="spellStart"/>
      <w:r w:rsidRPr="000C552C">
        <w:rPr>
          <w:rFonts w:ascii="Verdana" w:hAnsi="Verdana"/>
          <w:b/>
          <w:sz w:val="22"/>
          <w:szCs w:val="22"/>
        </w:rPr>
        <w:t>duomenų</w:t>
      </w:r>
      <w:proofErr w:type="spellEnd"/>
      <w:r w:rsidRPr="000C552C">
        <w:rPr>
          <w:rFonts w:ascii="Verdana" w:hAnsi="Verdana"/>
          <w:b/>
          <w:sz w:val="22"/>
          <w:szCs w:val="22"/>
        </w:rPr>
        <w:t xml:space="preserve"> </w:t>
      </w:r>
      <w:proofErr w:type="spellStart"/>
      <w:r w:rsidRPr="000C552C">
        <w:rPr>
          <w:rFonts w:ascii="Verdana" w:hAnsi="Verdana"/>
          <w:b/>
          <w:sz w:val="22"/>
          <w:szCs w:val="22"/>
        </w:rPr>
        <w:t>tvirtintojo</w:t>
      </w:r>
      <w:proofErr w:type="spellEnd"/>
      <w:r w:rsidRPr="00131183">
        <w:rPr>
          <w:rFonts w:ascii="Verdana" w:hAnsi="Verdana"/>
          <w:sz w:val="22"/>
          <w:szCs w:val="22"/>
        </w:rPr>
        <w:t xml:space="preserve"> </w:t>
      </w:r>
      <w:proofErr w:type="spellStart"/>
      <w:r w:rsidRPr="00131183">
        <w:rPr>
          <w:rFonts w:ascii="Verdana" w:hAnsi="Verdana"/>
          <w:sz w:val="22"/>
          <w:szCs w:val="22"/>
        </w:rPr>
        <w:t>teises</w:t>
      </w:r>
      <w:proofErr w:type="spellEnd"/>
      <w:r w:rsidRPr="00131183">
        <w:rPr>
          <w:rFonts w:ascii="Verdana" w:hAnsi="Verdana"/>
          <w:sz w:val="22"/>
          <w:szCs w:val="22"/>
        </w:rPr>
        <w:t xml:space="preserve"> </w:t>
      </w:r>
      <w:proofErr w:type="spellStart"/>
      <w:r w:rsidRPr="00131183">
        <w:rPr>
          <w:rFonts w:ascii="Verdana" w:hAnsi="Verdana"/>
          <w:sz w:val="22"/>
          <w:szCs w:val="22"/>
        </w:rPr>
        <w:t>turintys</w:t>
      </w:r>
      <w:proofErr w:type="spellEnd"/>
      <w:r w:rsidRPr="00131183">
        <w:rPr>
          <w:rFonts w:ascii="Verdana" w:hAnsi="Verdana"/>
          <w:sz w:val="22"/>
          <w:szCs w:val="22"/>
        </w:rPr>
        <w:t xml:space="preserve"> </w:t>
      </w:r>
      <w:proofErr w:type="spellStart"/>
      <w:r w:rsidRPr="00131183">
        <w:rPr>
          <w:rFonts w:ascii="Verdana" w:hAnsi="Verdana"/>
          <w:sz w:val="22"/>
          <w:szCs w:val="22"/>
        </w:rPr>
        <w:t>naudotojai</w:t>
      </w:r>
      <w:proofErr w:type="spellEnd"/>
      <w:r w:rsidRPr="00131183">
        <w:rPr>
          <w:rFonts w:ascii="Verdana" w:hAnsi="Verdana"/>
          <w:sz w:val="22"/>
          <w:szCs w:val="22"/>
        </w:rPr>
        <w:t>.</w:t>
      </w:r>
    </w:p>
    <w:p w14:paraId="4C79FBF3" w14:textId="77777777" w:rsidR="00495895" w:rsidRDefault="00495895" w:rsidP="00131183">
      <w:pPr>
        <w:tabs>
          <w:tab w:val="left" w:pos="1560"/>
        </w:tabs>
        <w:spacing w:before="120"/>
        <w:ind w:left="1560"/>
        <w:jc w:val="both"/>
        <w:rPr>
          <w:rFonts w:ascii="Verdana" w:hAnsi="Verdana"/>
          <w:sz w:val="22"/>
          <w:szCs w:val="22"/>
        </w:rPr>
      </w:pPr>
    </w:p>
    <w:p w14:paraId="097D8D1B" w14:textId="77777777" w:rsidR="00D60ECF" w:rsidRDefault="00D60ECF" w:rsidP="00D60ECF">
      <w:pPr>
        <w:pStyle w:val="Antrat2"/>
        <w:jc w:val="center"/>
        <w:rPr>
          <w:rFonts w:ascii="Verdana" w:eastAsia="Calibri" w:hAnsi="Verdana"/>
          <w:b/>
          <w:color w:val="auto"/>
          <w:sz w:val="24"/>
          <w:szCs w:val="24"/>
        </w:rPr>
      </w:pPr>
      <w:r w:rsidRPr="000D4E1F">
        <w:rPr>
          <w:rFonts w:ascii="Verdana" w:eastAsia="Calibri" w:hAnsi="Verdana"/>
          <w:b/>
          <w:color w:val="auto"/>
          <w:sz w:val="24"/>
          <w:szCs w:val="24"/>
        </w:rPr>
        <w:t>Atsiskaitymas ir kontaktai</w:t>
      </w:r>
    </w:p>
    <w:p w14:paraId="090039FE" w14:textId="26EBA1A4" w:rsidR="00A21670" w:rsidRPr="00A21670" w:rsidRDefault="00A21670" w:rsidP="00A21670">
      <w:pPr>
        <w:ind w:left="720" w:hanging="720"/>
        <w:rPr>
          <w:rFonts w:ascii="Verdana" w:eastAsia="Calibri" w:hAnsi="Verdana"/>
          <w:sz w:val="22"/>
          <w:szCs w:val="22"/>
          <w:lang w:val="lt-LT" w:eastAsia="en-US"/>
        </w:rPr>
      </w:pPr>
      <w:r w:rsidRPr="00A21670">
        <w:rPr>
          <w:rFonts w:ascii="Verdana" w:eastAsia="Calibri" w:hAnsi="Verdana"/>
          <w:sz w:val="22"/>
          <w:szCs w:val="22"/>
          <w:lang w:val="lt-LT" w:eastAsia="en-US"/>
        </w:rPr>
        <w:t>1.</w:t>
      </w:r>
      <w:r w:rsidRPr="00A21670">
        <w:rPr>
          <w:rFonts w:ascii="Verdana" w:eastAsia="Calibri" w:hAnsi="Verdana"/>
          <w:sz w:val="22"/>
          <w:szCs w:val="22"/>
          <w:lang w:val="lt-LT" w:eastAsia="en-US"/>
        </w:rPr>
        <w:tab/>
        <w:t xml:space="preserve">Patikrintą statistinę formą mokyklos atsakingas darbuotojas patvirtina </w:t>
      </w:r>
      <w:r w:rsidR="00495895">
        <w:rPr>
          <w:rFonts w:ascii="Verdana" w:eastAsia="Calibri" w:hAnsi="Verdana"/>
          <w:sz w:val="22"/>
          <w:szCs w:val="22"/>
          <w:lang w:val="lt-LT" w:eastAsia="en-US"/>
        </w:rPr>
        <w:t xml:space="preserve">taip, kaip nurodyta </w:t>
      </w:r>
      <w:r w:rsidRPr="00A21670">
        <w:rPr>
          <w:rFonts w:ascii="Verdana" w:eastAsia="Calibri" w:hAnsi="Verdana"/>
          <w:sz w:val="22"/>
          <w:szCs w:val="22"/>
          <w:lang w:val="lt-LT" w:eastAsia="en-US"/>
        </w:rPr>
        <w:t xml:space="preserve"> </w:t>
      </w:r>
      <w:r w:rsidR="00495895">
        <w:rPr>
          <w:rFonts w:ascii="Verdana" w:eastAsia="Calibri" w:hAnsi="Verdana"/>
          <w:sz w:val="22"/>
          <w:szCs w:val="22"/>
          <w:lang w:val="lt-LT" w:eastAsia="en-US"/>
        </w:rPr>
        <w:t xml:space="preserve">2 </w:t>
      </w:r>
      <w:r w:rsidRPr="00A21670">
        <w:rPr>
          <w:rFonts w:ascii="Verdana" w:eastAsia="Calibri" w:hAnsi="Verdana"/>
          <w:sz w:val="22"/>
          <w:szCs w:val="22"/>
          <w:lang w:val="lt-LT" w:eastAsia="en-US"/>
        </w:rPr>
        <w:t>punkto f papunktyje.</w:t>
      </w:r>
    </w:p>
    <w:p w14:paraId="68BD7FDD" w14:textId="3A6F76C7" w:rsidR="00A21670" w:rsidRPr="002B1E43" w:rsidRDefault="00A21670" w:rsidP="00A21670">
      <w:pPr>
        <w:ind w:left="720" w:hanging="720"/>
        <w:rPr>
          <w:rFonts w:ascii="Verdana" w:eastAsia="Calibri" w:hAnsi="Verdana"/>
          <w:sz w:val="22"/>
          <w:szCs w:val="22"/>
          <w:lang w:val="lt-LT" w:eastAsia="en-US"/>
        </w:rPr>
      </w:pPr>
      <w:r w:rsidRPr="00A21670">
        <w:rPr>
          <w:rFonts w:ascii="Verdana" w:eastAsia="Calibri" w:hAnsi="Verdana"/>
          <w:sz w:val="22"/>
          <w:szCs w:val="22"/>
          <w:lang w:val="lt-LT" w:eastAsia="en-US"/>
        </w:rPr>
        <w:t>2.</w:t>
      </w:r>
      <w:r w:rsidRPr="00A21670">
        <w:rPr>
          <w:rFonts w:ascii="Verdana" w:eastAsia="Calibri" w:hAnsi="Verdana"/>
          <w:sz w:val="22"/>
          <w:szCs w:val="22"/>
          <w:lang w:val="lt-LT" w:eastAsia="en-US"/>
        </w:rPr>
        <w:tab/>
        <w:t xml:space="preserve">Jei patvirtinęs statistinę formą institucijos atsakingas darbuotojas pastebi joje klaidų, tuomet savivaldybių ir nevalstybinės mokyklos turi kreiptis į savo savivaldybės atsakingus asmenis dėl statistinės formos atšaukimo. </w:t>
      </w:r>
      <w:r w:rsidRPr="002B1E43">
        <w:rPr>
          <w:rFonts w:ascii="Verdana" w:eastAsia="Calibri" w:hAnsi="Verdana"/>
          <w:sz w:val="22"/>
          <w:szCs w:val="22"/>
          <w:lang w:val="lt-LT" w:eastAsia="en-US"/>
        </w:rPr>
        <w:t>Valstybinės bendrojo ugdymo mokyklos, norėdamos atšaukti statistinę formą, turi kreiptis į 10 punkte nurodytą Nacionalinės švietimo agentūros (toliau – NŠA) atsakingą darbuotoją.</w:t>
      </w:r>
    </w:p>
    <w:p w14:paraId="48DF4323" w14:textId="77777777" w:rsidR="00A21670" w:rsidRPr="00271661" w:rsidRDefault="00A21670" w:rsidP="00A21670">
      <w:pPr>
        <w:ind w:left="720" w:hanging="720"/>
        <w:rPr>
          <w:rFonts w:ascii="Verdana" w:eastAsia="Calibri" w:hAnsi="Verdana"/>
          <w:sz w:val="22"/>
          <w:szCs w:val="22"/>
          <w:lang w:val="lt-LT" w:eastAsia="en-US"/>
        </w:rPr>
      </w:pPr>
      <w:r w:rsidRPr="00271661">
        <w:rPr>
          <w:rFonts w:ascii="Verdana" w:eastAsia="Calibri" w:hAnsi="Verdana"/>
          <w:sz w:val="22"/>
          <w:szCs w:val="22"/>
          <w:lang w:val="lt-LT" w:eastAsia="en-US"/>
        </w:rPr>
        <w:t>3.</w:t>
      </w:r>
      <w:r w:rsidRPr="00271661">
        <w:rPr>
          <w:rFonts w:ascii="Verdana" w:eastAsia="Calibri" w:hAnsi="Verdana"/>
          <w:sz w:val="22"/>
          <w:szCs w:val="22"/>
          <w:lang w:val="lt-LT" w:eastAsia="en-US"/>
        </w:rPr>
        <w:tab/>
        <w:t>Visoms nevalstybinėms ir savivaldybių mokykloms (veikiančioms savivaldybės teritorijoje) patvirtinus šią formą, savivaldybės atsakingas darbuotojas ją patikrina, jei randa netikslumų, atšaukia mokyklos patvirtintą ataskaitą ir praneša mokyklai, kad ją reikia taisyti.</w:t>
      </w:r>
    </w:p>
    <w:p w14:paraId="381F673D" w14:textId="3AD5AE66" w:rsidR="00A21670" w:rsidRPr="00271661" w:rsidRDefault="00A21670" w:rsidP="00A21670">
      <w:pPr>
        <w:ind w:left="720" w:hanging="720"/>
        <w:rPr>
          <w:rFonts w:ascii="Verdana" w:eastAsia="Calibri" w:hAnsi="Verdana"/>
          <w:sz w:val="22"/>
          <w:szCs w:val="22"/>
          <w:lang w:val="lt-LT" w:eastAsia="en-US"/>
        </w:rPr>
      </w:pPr>
      <w:r w:rsidRPr="00271661">
        <w:rPr>
          <w:rFonts w:ascii="Verdana" w:eastAsia="Calibri" w:hAnsi="Verdana"/>
          <w:sz w:val="22"/>
          <w:szCs w:val="22"/>
          <w:lang w:val="lt-LT" w:eastAsia="en-US"/>
        </w:rPr>
        <w:t>4.</w:t>
      </w:r>
      <w:r w:rsidRPr="00271661">
        <w:rPr>
          <w:rFonts w:ascii="Verdana" w:eastAsia="Calibri" w:hAnsi="Verdana"/>
          <w:sz w:val="22"/>
          <w:szCs w:val="22"/>
          <w:lang w:val="lt-LT" w:eastAsia="en-US"/>
        </w:rPr>
        <w:tab/>
        <w:t xml:space="preserve"> Ataskaita atšaukiama pasirinkus </w:t>
      </w:r>
      <w:r w:rsidR="002B1E43">
        <w:rPr>
          <w:noProof/>
          <w:lang w:val="lt-LT"/>
        </w:rPr>
        <w:drawing>
          <wp:inline distT="0" distB="0" distL="0" distR="0" wp14:anchorId="61ACB501" wp14:editId="4C08CAD7">
            <wp:extent cx="246393" cy="184794"/>
            <wp:effectExtent l="0" t="0" r="1270" b="571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978" cy="196483"/>
                    </a:xfrm>
                    <a:prstGeom prst="rect">
                      <a:avLst/>
                    </a:prstGeom>
                  </pic:spPr>
                </pic:pic>
              </a:graphicData>
            </a:graphic>
          </wp:inline>
        </w:drawing>
      </w:r>
      <w:r w:rsidR="002B1E43" w:rsidRPr="00271661">
        <w:rPr>
          <w:rFonts w:ascii="Verdana" w:eastAsia="Calibri" w:hAnsi="Verdana"/>
          <w:i/>
          <w:sz w:val="22"/>
          <w:szCs w:val="22"/>
          <w:lang w:val="lt-LT" w:eastAsia="en-US"/>
        </w:rPr>
        <w:t xml:space="preserve"> </w:t>
      </w:r>
      <w:r w:rsidR="00271661" w:rsidRPr="00085C75">
        <w:rPr>
          <w:rFonts w:ascii="Verdana" w:eastAsia="Calibri" w:hAnsi="Verdana"/>
          <w:b/>
          <w:i/>
          <w:sz w:val="22"/>
          <w:szCs w:val="22"/>
          <w:lang w:val="lt-LT" w:eastAsia="en-US"/>
        </w:rPr>
        <w:t>Duomenų teikimas</w:t>
      </w:r>
      <w:r w:rsidR="002B1E43" w:rsidRPr="00271661">
        <w:rPr>
          <w:rFonts w:ascii="Verdana" w:eastAsia="Calibri" w:hAnsi="Verdana"/>
          <w:i/>
          <w:sz w:val="22"/>
          <w:szCs w:val="22"/>
          <w:lang w:val="lt-LT" w:eastAsia="en-US"/>
        </w:rPr>
        <w:t xml:space="preserve"> </w:t>
      </w:r>
      <w:r w:rsidR="002B1E43" w:rsidRPr="00271661">
        <w:rPr>
          <w:rFonts w:ascii="Verdana" w:eastAsia="Calibri" w:hAnsi="Verdana"/>
          <w:sz w:val="22"/>
          <w:szCs w:val="22"/>
          <w:lang w:val="lt-LT" w:eastAsia="en-US"/>
        </w:rPr>
        <w:t>(užtrunka, reikia palaukti)</w:t>
      </w:r>
      <w:r w:rsidRPr="00271661">
        <w:rPr>
          <w:rFonts w:ascii="Verdana" w:eastAsia="Calibri" w:hAnsi="Verdana"/>
          <w:sz w:val="22"/>
          <w:szCs w:val="22"/>
          <w:lang w:val="lt-LT" w:eastAsia="en-US"/>
        </w:rPr>
        <w:t xml:space="preserve">, tada paspaudus nuorodą </w:t>
      </w:r>
      <w:r w:rsidRPr="00271661">
        <w:rPr>
          <w:rFonts w:ascii="Verdana" w:eastAsia="Calibri" w:hAnsi="Verdana"/>
          <w:i/>
          <w:sz w:val="22"/>
          <w:szCs w:val="22"/>
          <w:lang w:val="lt-LT" w:eastAsia="en-US"/>
        </w:rPr>
        <w:t>Duomenų rinkimo formų statusus galima patikrinti čia</w:t>
      </w:r>
      <w:r w:rsidR="002B1E43" w:rsidRPr="00271661">
        <w:rPr>
          <w:rFonts w:ascii="Verdana" w:eastAsia="Calibri" w:hAnsi="Verdana"/>
          <w:i/>
          <w:sz w:val="22"/>
          <w:szCs w:val="22"/>
          <w:lang w:val="lt-LT" w:eastAsia="en-US"/>
        </w:rPr>
        <w:t>…</w:t>
      </w:r>
      <w:r w:rsidRPr="00271661">
        <w:rPr>
          <w:rFonts w:ascii="Verdana" w:eastAsia="Calibri" w:hAnsi="Verdana"/>
          <w:i/>
          <w:sz w:val="22"/>
          <w:szCs w:val="22"/>
          <w:lang w:val="lt-LT" w:eastAsia="en-US"/>
        </w:rPr>
        <w:t xml:space="preserve"> </w:t>
      </w:r>
      <w:r w:rsidRPr="00271661">
        <w:rPr>
          <w:rFonts w:ascii="Verdana" w:eastAsia="Calibri" w:hAnsi="Verdana"/>
          <w:sz w:val="22"/>
          <w:szCs w:val="22"/>
          <w:lang w:val="lt-LT" w:eastAsia="en-US"/>
        </w:rPr>
        <w:t xml:space="preserve">atidaromas mokyklų sąrašas, kuriame pasirinkus norimą mokyklą spaudžiama </w:t>
      </w:r>
      <w:r w:rsidRPr="00271661">
        <w:rPr>
          <w:rFonts w:ascii="Verdana" w:eastAsia="Calibri" w:hAnsi="Verdana"/>
          <w:i/>
          <w:sz w:val="22"/>
          <w:szCs w:val="22"/>
          <w:lang w:val="lt-LT" w:eastAsia="en-US"/>
        </w:rPr>
        <w:t>Atšaukti</w:t>
      </w:r>
      <w:r w:rsidRPr="00271661">
        <w:rPr>
          <w:rFonts w:ascii="Verdana" w:eastAsia="Calibri" w:hAnsi="Verdana"/>
          <w:sz w:val="22"/>
          <w:szCs w:val="22"/>
          <w:lang w:val="lt-LT" w:eastAsia="en-US"/>
        </w:rPr>
        <w:t>.</w:t>
      </w:r>
    </w:p>
    <w:p w14:paraId="27C85A9D" w14:textId="77777777" w:rsidR="00A21670" w:rsidRPr="00271661" w:rsidRDefault="00A21670" w:rsidP="00A21670">
      <w:pPr>
        <w:ind w:left="720" w:hanging="720"/>
        <w:rPr>
          <w:rFonts w:ascii="Verdana" w:eastAsia="Calibri" w:hAnsi="Verdana"/>
          <w:sz w:val="22"/>
          <w:szCs w:val="22"/>
          <w:lang w:val="lt-LT" w:eastAsia="en-US"/>
        </w:rPr>
      </w:pPr>
      <w:r w:rsidRPr="00271661">
        <w:rPr>
          <w:rFonts w:ascii="Verdana" w:eastAsia="Calibri" w:hAnsi="Verdana"/>
          <w:sz w:val="22"/>
          <w:szCs w:val="22"/>
          <w:lang w:val="lt-LT" w:eastAsia="en-US"/>
        </w:rPr>
        <w:lastRenderedPageBreak/>
        <w:t>5.</w:t>
      </w:r>
      <w:r w:rsidRPr="00271661">
        <w:rPr>
          <w:rFonts w:ascii="Verdana" w:eastAsia="Calibri" w:hAnsi="Verdana"/>
          <w:sz w:val="22"/>
          <w:szCs w:val="22"/>
          <w:lang w:val="lt-LT" w:eastAsia="en-US"/>
        </w:rPr>
        <w:tab/>
        <w:t>Kai savivaldybės atsakingas darbuotojas patikrina visų mokyklų patvirtintus duomenis ir klaidų neberanda, tuomet apie statistinės formos atsiskaitymą elektroniniu paštu informuoja 10 punkte NŠA atsakingą darbuotoją.</w:t>
      </w:r>
    </w:p>
    <w:p w14:paraId="4C490F81" w14:textId="77777777" w:rsidR="00A21670" w:rsidRPr="00A21670" w:rsidRDefault="00A21670" w:rsidP="00A21670">
      <w:pPr>
        <w:ind w:left="720" w:hanging="720"/>
        <w:rPr>
          <w:rFonts w:ascii="Verdana" w:eastAsia="Calibri" w:hAnsi="Verdana"/>
          <w:sz w:val="22"/>
          <w:szCs w:val="22"/>
          <w:lang w:eastAsia="en-US"/>
        </w:rPr>
      </w:pPr>
      <w:r w:rsidRPr="00271661">
        <w:rPr>
          <w:rFonts w:ascii="Verdana" w:eastAsia="Calibri" w:hAnsi="Verdana"/>
          <w:sz w:val="22"/>
          <w:szCs w:val="22"/>
          <w:lang w:val="lt-LT" w:eastAsia="en-US"/>
        </w:rPr>
        <w:t>6.</w:t>
      </w:r>
      <w:r w:rsidRPr="00271661">
        <w:rPr>
          <w:rFonts w:ascii="Verdana" w:eastAsia="Calibri" w:hAnsi="Verdana"/>
          <w:sz w:val="22"/>
          <w:szCs w:val="22"/>
          <w:lang w:val="lt-LT" w:eastAsia="en-US"/>
        </w:rPr>
        <w:tab/>
        <w:t xml:space="preserve">Jeigu savivaldybėms atsiskaičius statistinę formą NŠA darbuotojas ras netikslumų,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informuos apie galutinius rezultatus 10 punkte nurodytu el. paštu NŠA atsakingą darbuotoją. </w:t>
      </w:r>
      <w:proofErr w:type="spellStart"/>
      <w:r w:rsidRPr="00A21670">
        <w:rPr>
          <w:rFonts w:ascii="Verdana" w:eastAsia="Calibri" w:hAnsi="Verdana"/>
          <w:sz w:val="22"/>
          <w:szCs w:val="22"/>
          <w:lang w:eastAsia="en-US"/>
        </w:rPr>
        <w:t>Jeigu</w:t>
      </w:r>
      <w:proofErr w:type="spellEnd"/>
      <w:r w:rsidRPr="00A21670">
        <w:rPr>
          <w:rFonts w:ascii="Verdana" w:eastAsia="Calibri" w:hAnsi="Verdana"/>
          <w:sz w:val="22"/>
          <w:szCs w:val="22"/>
          <w:lang w:eastAsia="en-US"/>
        </w:rPr>
        <w:t xml:space="preserve"> NŠA </w:t>
      </w:r>
      <w:proofErr w:type="spellStart"/>
      <w:r w:rsidRPr="00A21670">
        <w:rPr>
          <w:rFonts w:ascii="Verdana" w:eastAsia="Calibri" w:hAnsi="Verdana"/>
          <w:sz w:val="22"/>
          <w:szCs w:val="22"/>
          <w:lang w:eastAsia="en-US"/>
        </w:rPr>
        <w:t>darbuotojas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neras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netikslumų</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patvirtintose</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ataskaitose</w:t>
      </w:r>
      <w:proofErr w:type="spellEnd"/>
      <w:r w:rsidRPr="00A21670">
        <w:rPr>
          <w:rFonts w:ascii="Verdana" w:eastAsia="Calibri" w:hAnsi="Verdana"/>
          <w:sz w:val="22"/>
          <w:szCs w:val="22"/>
          <w:lang w:eastAsia="en-US"/>
        </w:rPr>
        <w:t xml:space="preserve"> – bus </w:t>
      </w:r>
      <w:proofErr w:type="spellStart"/>
      <w:r w:rsidRPr="00A21670">
        <w:rPr>
          <w:rFonts w:ascii="Verdana" w:eastAsia="Calibri" w:hAnsi="Verdana"/>
          <w:sz w:val="22"/>
          <w:szCs w:val="22"/>
          <w:lang w:eastAsia="en-US"/>
        </w:rPr>
        <w:t>laikoma</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kad</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savivaldybė</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statistinę</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atsiskaitė</w:t>
      </w:r>
      <w:proofErr w:type="spellEnd"/>
      <w:r w:rsidRPr="00A21670">
        <w:rPr>
          <w:rFonts w:ascii="Verdana" w:eastAsia="Calibri" w:hAnsi="Verdana"/>
          <w:sz w:val="22"/>
          <w:szCs w:val="22"/>
          <w:lang w:eastAsia="en-US"/>
        </w:rPr>
        <w:t>.</w:t>
      </w:r>
    </w:p>
    <w:p w14:paraId="29E492DE" w14:textId="77777777" w:rsidR="00A21670" w:rsidRPr="00A21670" w:rsidRDefault="00A21670" w:rsidP="00A21670">
      <w:pPr>
        <w:ind w:left="720" w:hanging="720"/>
        <w:rPr>
          <w:rFonts w:ascii="Verdana" w:eastAsia="Calibri" w:hAnsi="Verdana"/>
          <w:sz w:val="22"/>
          <w:szCs w:val="22"/>
          <w:lang w:eastAsia="en-US"/>
        </w:rPr>
      </w:pPr>
      <w:r w:rsidRPr="00A21670">
        <w:rPr>
          <w:rFonts w:ascii="Verdana" w:eastAsia="Calibri" w:hAnsi="Verdana"/>
          <w:sz w:val="22"/>
          <w:szCs w:val="22"/>
          <w:lang w:eastAsia="en-US"/>
        </w:rPr>
        <w:t>7.</w:t>
      </w:r>
      <w:r w:rsidRPr="00A21670">
        <w:rPr>
          <w:rFonts w:ascii="Verdana" w:eastAsia="Calibri" w:hAnsi="Verdana"/>
          <w:sz w:val="22"/>
          <w:szCs w:val="22"/>
          <w:lang w:eastAsia="en-US"/>
        </w:rPr>
        <w:tab/>
      </w:r>
      <w:proofErr w:type="spellStart"/>
      <w:r w:rsidRPr="00A21670">
        <w:rPr>
          <w:rFonts w:ascii="Verdana" w:eastAsia="Calibri" w:hAnsi="Verdana"/>
          <w:sz w:val="22"/>
          <w:szCs w:val="22"/>
          <w:lang w:eastAsia="en-US"/>
        </w:rPr>
        <w:t>Savivaldybei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pavaldžios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institucijos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pildytojas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arba</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tvirtintojas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visais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tikrinimo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tvirtinimo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ir</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atsiskaitymo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klausimais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konsultuojasi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su</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teritoriškai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įstaigai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priskirtos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savivaldybės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darbuotoju</w:t>
      </w:r>
      <w:proofErr w:type="spellEnd"/>
      <w:r w:rsidRPr="00A21670">
        <w:rPr>
          <w:rFonts w:ascii="Verdana" w:eastAsia="Calibri" w:hAnsi="Verdana"/>
          <w:sz w:val="22"/>
          <w:szCs w:val="22"/>
          <w:lang w:eastAsia="en-US"/>
        </w:rPr>
        <w:t>.</w:t>
      </w:r>
    </w:p>
    <w:p w14:paraId="40E321AB" w14:textId="77777777" w:rsidR="00A21670" w:rsidRPr="00A21670" w:rsidRDefault="00A21670" w:rsidP="00A21670">
      <w:pPr>
        <w:ind w:left="720" w:hanging="720"/>
        <w:rPr>
          <w:rFonts w:ascii="Verdana" w:eastAsia="Calibri" w:hAnsi="Verdana"/>
          <w:sz w:val="22"/>
          <w:szCs w:val="22"/>
          <w:lang w:eastAsia="en-US"/>
        </w:rPr>
      </w:pPr>
      <w:r w:rsidRPr="00A21670">
        <w:rPr>
          <w:rFonts w:ascii="Verdana" w:eastAsia="Calibri" w:hAnsi="Verdana"/>
          <w:sz w:val="22"/>
          <w:szCs w:val="22"/>
          <w:lang w:eastAsia="en-US"/>
        </w:rPr>
        <w:t>8.</w:t>
      </w:r>
      <w:r w:rsidRPr="00A21670">
        <w:rPr>
          <w:rFonts w:ascii="Verdana" w:eastAsia="Calibri" w:hAnsi="Verdana"/>
          <w:sz w:val="22"/>
          <w:szCs w:val="22"/>
          <w:lang w:eastAsia="en-US"/>
        </w:rPr>
        <w:tab/>
      </w:r>
      <w:proofErr w:type="spellStart"/>
      <w:r w:rsidRPr="00A21670">
        <w:rPr>
          <w:rFonts w:ascii="Verdana" w:eastAsia="Calibri" w:hAnsi="Verdana"/>
          <w:sz w:val="22"/>
          <w:szCs w:val="22"/>
          <w:lang w:eastAsia="en-US"/>
        </w:rPr>
        <w:t>Savivaldybės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darbuotojas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visais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pildymo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tvirtinimo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ir</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atsiskaitymo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klausimais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konsultuojasi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su</w:t>
      </w:r>
      <w:proofErr w:type="spellEnd"/>
      <w:r w:rsidRPr="00A21670">
        <w:rPr>
          <w:rFonts w:ascii="Verdana" w:eastAsia="Calibri" w:hAnsi="Verdana"/>
          <w:sz w:val="22"/>
          <w:szCs w:val="22"/>
          <w:lang w:eastAsia="en-US"/>
        </w:rPr>
        <w:t xml:space="preserve"> 10 </w:t>
      </w:r>
      <w:proofErr w:type="spellStart"/>
      <w:r w:rsidRPr="00A21670">
        <w:rPr>
          <w:rFonts w:ascii="Verdana" w:eastAsia="Calibri" w:hAnsi="Verdana"/>
          <w:sz w:val="22"/>
          <w:szCs w:val="22"/>
          <w:lang w:eastAsia="en-US"/>
        </w:rPr>
        <w:t>punkte</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nurodytu</w:t>
      </w:r>
      <w:proofErr w:type="spellEnd"/>
      <w:r w:rsidRPr="00A21670">
        <w:rPr>
          <w:rFonts w:ascii="Verdana" w:eastAsia="Calibri" w:hAnsi="Verdana"/>
          <w:sz w:val="22"/>
          <w:szCs w:val="22"/>
          <w:lang w:eastAsia="en-US"/>
        </w:rPr>
        <w:t xml:space="preserve"> NŠA </w:t>
      </w:r>
      <w:proofErr w:type="spellStart"/>
      <w:r w:rsidRPr="00A21670">
        <w:rPr>
          <w:rFonts w:ascii="Verdana" w:eastAsia="Calibri" w:hAnsi="Verdana"/>
          <w:sz w:val="22"/>
          <w:szCs w:val="22"/>
          <w:lang w:eastAsia="en-US"/>
        </w:rPr>
        <w:t>atsakingu</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darbuotoju</w:t>
      </w:r>
      <w:proofErr w:type="spellEnd"/>
      <w:r w:rsidRPr="00A21670">
        <w:rPr>
          <w:rFonts w:ascii="Verdana" w:eastAsia="Calibri" w:hAnsi="Verdana"/>
          <w:sz w:val="22"/>
          <w:szCs w:val="22"/>
          <w:lang w:eastAsia="en-US"/>
        </w:rPr>
        <w:t xml:space="preserve">. </w:t>
      </w:r>
    </w:p>
    <w:p w14:paraId="648F80D9" w14:textId="4BA81032" w:rsidR="00A21670" w:rsidRPr="00A21670" w:rsidRDefault="00A21670" w:rsidP="00A21670">
      <w:pPr>
        <w:ind w:left="720" w:hanging="720"/>
        <w:rPr>
          <w:rFonts w:ascii="Verdana" w:eastAsia="Calibri" w:hAnsi="Verdana"/>
          <w:sz w:val="22"/>
          <w:szCs w:val="22"/>
          <w:lang w:eastAsia="en-US"/>
        </w:rPr>
      </w:pPr>
      <w:r w:rsidRPr="00A21670">
        <w:rPr>
          <w:rFonts w:ascii="Verdana" w:eastAsia="Calibri" w:hAnsi="Verdana"/>
          <w:sz w:val="22"/>
          <w:szCs w:val="22"/>
          <w:lang w:eastAsia="en-US"/>
        </w:rPr>
        <w:t>9.</w:t>
      </w:r>
      <w:r w:rsidRPr="00A21670">
        <w:rPr>
          <w:rFonts w:ascii="Verdana" w:eastAsia="Calibri" w:hAnsi="Verdana"/>
          <w:sz w:val="22"/>
          <w:szCs w:val="22"/>
          <w:lang w:eastAsia="en-US"/>
        </w:rPr>
        <w:tab/>
      </w:r>
      <w:proofErr w:type="spellStart"/>
      <w:r w:rsidRPr="00A21670">
        <w:rPr>
          <w:rFonts w:ascii="Verdana" w:eastAsia="Calibri" w:hAnsi="Verdana"/>
          <w:sz w:val="22"/>
          <w:szCs w:val="22"/>
          <w:lang w:eastAsia="en-US"/>
        </w:rPr>
        <w:t>Jei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valstybinėms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bendrojo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ugdymo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mokykloms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atsiskaičius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statistinę</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formą</w:t>
      </w:r>
      <w:proofErr w:type="spellEnd"/>
      <w:r w:rsidRPr="00A21670">
        <w:rPr>
          <w:rFonts w:ascii="Verdana" w:eastAsia="Calibri" w:hAnsi="Verdana"/>
          <w:sz w:val="22"/>
          <w:szCs w:val="22"/>
          <w:lang w:eastAsia="en-US"/>
        </w:rPr>
        <w:t xml:space="preserve"> NŠA </w:t>
      </w:r>
      <w:proofErr w:type="spellStart"/>
      <w:r w:rsidRPr="00A21670">
        <w:rPr>
          <w:rFonts w:ascii="Verdana" w:eastAsia="Calibri" w:hAnsi="Verdana"/>
          <w:sz w:val="22"/>
          <w:szCs w:val="22"/>
          <w:lang w:eastAsia="en-US"/>
        </w:rPr>
        <w:t>darbuotojas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ras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netikslumų</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jis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atšauks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statistinės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atsiskaitymą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ir</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apie</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klaidas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informuos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institucijos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atsakingą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darbuotoją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įpareigodamas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ištaisyti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netikslumus</w:t>
      </w:r>
      <w:proofErr w:type="spellEnd"/>
      <w:r w:rsidRPr="00A21670">
        <w:rPr>
          <w:rFonts w:ascii="Verdana" w:eastAsia="Calibri" w:hAnsi="Verdana"/>
          <w:sz w:val="22"/>
          <w:szCs w:val="22"/>
          <w:lang w:eastAsia="en-US"/>
        </w:rPr>
        <w:t xml:space="preserve">. Kai </w:t>
      </w:r>
      <w:proofErr w:type="spellStart"/>
      <w:r w:rsidRPr="00A21670">
        <w:rPr>
          <w:rFonts w:ascii="Verdana" w:eastAsia="Calibri" w:hAnsi="Verdana"/>
          <w:sz w:val="22"/>
          <w:szCs w:val="22"/>
          <w:lang w:eastAsia="en-US"/>
        </w:rPr>
        <w:t>visos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klaidos</w:t>
      </w:r>
      <w:proofErr w:type="spellEnd"/>
      <w:r w:rsidRPr="00A21670">
        <w:rPr>
          <w:rFonts w:ascii="Verdana" w:eastAsia="Calibri" w:hAnsi="Verdana"/>
          <w:sz w:val="22"/>
          <w:szCs w:val="22"/>
          <w:lang w:eastAsia="en-US"/>
        </w:rPr>
        <w:t xml:space="preserve"> bus </w:t>
      </w:r>
      <w:proofErr w:type="spellStart"/>
      <w:r w:rsidRPr="00A21670">
        <w:rPr>
          <w:rFonts w:ascii="Verdana" w:eastAsia="Calibri" w:hAnsi="Verdana"/>
          <w:sz w:val="22"/>
          <w:szCs w:val="22"/>
          <w:lang w:eastAsia="en-US"/>
        </w:rPr>
        <w:t>ištaisytos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ir</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ataskaitos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vėl</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patvirtintos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valstybinės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bendrojo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ugdymo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mokyklos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tvirtintojas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pakartotinai</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informuos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apie</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galutinius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rezultatus</w:t>
      </w:r>
      <w:proofErr w:type="spellEnd"/>
      <w:r w:rsidRPr="00A21670">
        <w:rPr>
          <w:rFonts w:ascii="Verdana" w:eastAsia="Calibri" w:hAnsi="Verdana"/>
          <w:sz w:val="22"/>
          <w:szCs w:val="22"/>
          <w:lang w:eastAsia="en-US"/>
        </w:rPr>
        <w:t xml:space="preserve"> 10 </w:t>
      </w:r>
      <w:proofErr w:type="spellStart"/>
      <w:r w:rsidRPr="00A21670">
        <w:rPr>
          <w:rFonts w:ascii="Verdana" w:eastAsia="Calibri" w:hAnsi="Verdana"/>
          <w:sz w:val="22"/>
          <w:szCs w:val="22"/>
          <w:lang w:eastAsia="en-US"/>
        </w:rPr>
        <w:t>punkte</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nurodytu</w:t>
      </w:r>
      <w:proofErr w:type="spellEnd"/>
      <w:r w:rsidRPr="00A21670">
        <w:rPr>
          <w:rFonts w:ascii="Verdana" w:eastAsia="Calibri" w:hAnsi="Verdana"/>
          <w:sz w:val="22"/>
          <w:szCs w:val="22"/>
          <w:lang w:eastAsia="en-US"/>
        </w:rPr>
        <w:t xml:space="preserve"> el. </w:t>
      </w:r>
      <w:proofErr w:type="spellStart"/>
      <w:r w:rsidRPr="00A21670">
        <w:rPr>
          <w:rFonts w:ascii="Verdana" w:eastAsia="Calibri" w:hAnsi="Verdana"/>
          <w:sz w:val="22"/>
          <w:szCs w:val="22"/>
          <w:lang w:eastAsia="en-US"/>
        </w:rPr>
        <w:t>paštu</w:t>
      </w:r>
      <w:proofErr w:type="spellEnd"/>
      <w:r w:rsidRPr="00A21670">
        <w:rPr>
          <w:rFonts w:ascii="Verdana" w:eastAsia="Calibri" w:hAnsi="Verdana"/>
          <w:sz w:val="22"/>
          <w:szCs w:val="22"/>
          <w:lang w:eastAsia="en-US"/>
        </w:rPr>
        <w:t xml:space="preserve"> NŠA </w:t>
      </w:r>
      <w:proofErr w:type="spellStart"/>
      <w:r w:rsidRPr="00A21670">
        <w:rPr>
          <w:rFonts w:ascii="Verdana" w:eastAsia="Calibri" w:hAnsi="Verdana"/>
          <w:sz w:val="22"/>
          <w:szCs w:val="22"/>
          <w:lang w:eastAsia="en-US"/>
        </w:rPr>
        <w:t>atsakingą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darbuotoją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Jei</w:t>
      </w:r>
      <w:proofErr w:type="spellEnd"/>
      <w:r w:rsidRPr="00A21670">
        <w:rPr>
          <w:rFonts w:ascii="Verdana" w:eastAsia="Calibri" w:hAnsi="Verdana"/>
          <w:sz w:val="22"/>
          <w:szCs w:val="22"/>
          <w:lang w:eastAsia="en-US"/>
        </w:rPr>
        <w:t xml:space="preserve"> NŠA </w:t>
      </w:r>
      <w:proofErr w:type="spellStart"/>
      <w:r w:rsidRPr="00A21670">
        <w:rPr>
          <w:rFonts w:ascii="Verdana" w:eastAsia="Calibri" w:hAnsi="Verdana"/>
          <w:sz w:val="22"/>
          <w:szCs w:val="22"/>
          <w:lang w:eastAsia="en-US"/>
        </w:rPr>
        <w:t>darbuotojas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neras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netikslumų</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patvirtintoje</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formoje</w:t>
      </w:r>
      <w:proofErr w:type="spellEnd"/>
      <w:r w:rsidRPr="00A21670">
        <w:rPr>
          <w:rFonts w:ascii="Verdana" w:eastAsia="Calibri" w:hAnsi="Verdana"/>
          <w:sz w:val="22"/>
          <w:szCs w:val="22"/>
          <w:lang w:eastAsia="en-US"/>
        </w:rPr>
        <w:t xml:space="preserve"> – bus </w:t>
      </w:r>
      <w:proofErr w:type="spellStart"/>
      <w:r w:rsidRPr="00A21670">
        <w:rPr>
          <w:rFonts w:ascii="Verdana" w:eastAsia="Calibri" w:hAnsi="Verdana"/>
          <w:sz w:val="22"/>
          <w:szCs w:val="22"/>
          <w:lang w:eastAsia="en-US"/>
        </w:rPr>
        <w:t>laikoma</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kad</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institucija</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statistinę</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formą</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atsiskaitė</w:t>
      </w:r>
      <w:proofErr w:type="spellEnd"/>
      <w:r w:rsidRPr="00A21670">
        <w:rPr>
          <w:rFonts w:ascii="Verdana" w:eastAsia="Calibri" w:hAnsi="Verdana"/>
          <w:sz w:val="22"/>
          <w:szCs w:val="22"/>
          <w:lang w:eastAsia="en-US"/>
        </w:rPr>
        <w:t>.</w:t>
      </w:r>
    </w:p>
    <w:p w14:paraId="309B09BE" w14:textId="3937B6E9" w:rsidR="00D60ECF" w:rsidRPr="00A21670" w:rsidRDefault="00A21670" w:rsidP="00A21670">
      <w:pPr>
        <w:ind w:left="720" w:hanging="720"/>
        <w:rPr>
          <w:rFonts w:ascii="Verdana" w:eastAsia="Calibri" w:hAnsi="Verdana"/>
          <w:sz w:val="22"/>
          <w:szCs w:val="22"/>
          <w:lang w:eastAsia="en-US"/>
        </w:rPr>
      </w:pPr>
      <w:r w:rsidRPr="00A21670">
        <w:rPr>
          <w:rFonts w:ascii="Verdana" w:eastAsia="Calibri" w:hAnsi="Verdana"/>
          <w:sz w:val="22"/>
          <w:szCs w:val="22"/>
          <w:lang w:eastAsia="en-US"/>
        </w:rPr>
        <w:t>10.</w:t>
      </w:r>
      <w:r w:rsidRPr="00A21670">
        <w:rPr>
          <w:rFonts w:ascii="Verdana" w:eastAsia="Calibri" w:hAnsi="Verdana"/>
          <w:sz w:val="22"/>
          <w:szCs w:val="22"/>
          <w:lang w:eastAsia="en-US"/>
        </w:rPr>
        <w:tab/>
      </w:r>
      <w:proofErr w:type="spellStart"/>
      <w:r w:rsidRPr="00A21670">
        <w:rPr>
          <w:rFonts w:ascii="Verdana" w:eastAsia="Calibri" w:hAnsi="Verdana"/>
          <w:sz w:val="22"/>
          <w:szCs w:val="22"/>
          <w:lang w:eastAsia="en-US"/>
        </w:rPr>
        <w:t>Šios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formos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pildymo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ir</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atsiskaitymo</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klausimais</w:t>
      </w:r>
      <w:proofErr w:type="spellEnd"/>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konsultuoja</w:t>
      </w:r>
      <w:proofErr w:type="spellEnd"/>
      <w:r w:rsidRPr="00A21670">
        <w:rPr>
          <w:rFonts w:ascii="Verdana" w:eastAsia="Calibri" w:hAnsi="Verdana"/>
          <w:sz w:val="22"/>
          <w:szCs w:val="22"/>
          <w:lang w:eastAsia="en-US"/>
        </w:rPr>
        <w:t xml:space="preserve"> Galina </w:t>
      </w:r>
      <w:proofErr w:type="spellStart"/>
      <w:r w:rsidRPr="00A21670">
        <w:rPr>
          <w:rFonts w:ascii="Verdana" w:eastAsia="Calibri" w:hAnsi="Verdana"/>
          <w:sz w:val="22"/>
          <w:szCs w:val="22"/>
          <w:lang w:eastAsia="en-US"/>
        </w:rPr>
        <w:t>Šestakova</w:t>
      </w:r>
      <w:proofErr w:type="spellEnd"/>
      <w:r w:rsidRPr="00A21670">
        <w:rPr>
          <w:rFonts w:ascii="Verdana" w:eastAsia="Calibri" w:hAnsi="Verdana"/>
          <w:sz w:val="22"/>
          <w:szCs w:val="22"/>
          <w:lang w:eastAsia="en-US"/>
        </w:rPr>
        <w:t xml:space="preserve"> </w:t>
      </w:r>
      <w:proofErr w:type="spellStart"/>
      <w:proofErr w:type="gramStart"/>
      <w:r w:rsidRPr="00A21670">
        <w:rPr>
          <w:rFonts w:ascii="Verdana" w:eastAsia="Calibri" w:hAnsi="Verdana"/>
          <w:sz w:val="22"/>
          <w:szCs w:val="22"/>
          <w:lang w:eastAsia="en-US"/>
        </w:rPr>
        <w:t>telefonu</w:t>
      </w:r>
      <w:proofErr w:type="spellEnd"/>
      <w:r w:rsidRPr="00A21670">
        <w:rPr>
          <w:rFonts w:ascii="Verdana" w:eastAsia="Calibri" w:hAnsi="Verdana"/>
          <w:sz w:val="22"/>
          <w:szCs w:val="22"/>
          <w:lang w:eastAsia="en-US"/>
        </w:rPr>
        <w:t xml:space="preserve">  </w:t>
      </w:r>
      <w:r w:rsidR="003508FE" w:rsidRPr="003508FE">
        <w:rPr>
          <w:rFonts w:ascii="Verdana" w:hAnsi="Verdana"/>
          <w:color w:val="212529"/>
        </w:rPr>
        <w:t>8</w:t>
      </w:r>
      <w:proofErr w:type="gramEnd"/>
      <w:r w:rsidR="003508FE" w:rsidRPr="003508FE">
        <w:rPr>
          <w:rFonts w:ascii="Verdana" w:hAnsi="Verdana"/>
          <w:color w:val="212529"/>
        </w:rPr>
        <w:t xml:space="preserve"> 65</w:t>
      </w:r>
      <w:bookmarkStart w:id="0" w:name="_GoBack"/>
      <w:bookmarkEnd w:id="0"/>
      <w:r w:rsidR="003508FE" w:rsidRPr="003508FE">
        <w:rPr>
          <w:rFonts w:ascii="Verdana" w:hAnsi="Verdana"/>
          <w:color w:val="212529"/>
        </w:rPr>
        <w:t>8 18504</w:t>
      </w:r>
      <w:r w:rsidRPr="00A21670">
        <w:rPr>
          <w:rFonts w:ascii="Verdana" w:eastAsia="Calibri" w:hAnsi="Verdana"/>
          <w:sz w:val="22"/>
          <w:szCs w:val="22"/>
          <w:lang w:eastAsia="en-US"/>
        </w:rPr>
        <w:t xml:space="preserve"> </w:t>
      </w:r>
      <w:proofErr w:type="spellStart"/>
      <w:r w:rsidRPr="00A21670">
        <w:rPr>
          <w:rFonts w:ascii="Verdana" w:eastAsia="Calibri" w:hAnsi="Verdana"/>
          <w:sz w:val="22"/>
          <w:szCs w:val="22"/>
          <w:lang w:eastAsia="en-US"/>
        </w:rPr>
        <w:t>ir</w:t>
      </w:r>
      <w:proofErr w:type="spellEnd"/>
      <w:r w:rsidRPr="00A21670">
        <w:rPr>
          <w:rFonts w:ascii="Verdana" w:eastAsia="Calibri" w:hAnsi="Verdana"/>
          <w:sz w:val="22"/>
          <w:szCs w:val="22"/>
          <w:lang w:eastAsia="en-US"/>
        </w:rPr>
        <w:t xml:space="preserve"> el. </w:t>
      </w:r>
      <w:proofErr w:type="spellStart"/>
      <w:r w:rsidRPr="00A21670">
        <w:rPr>
          <w:rFonts w:ascii="Verdana" w:eastAsia="Calibri" w:hAnsi="Verdana"/>
          <w:sz w:val="22"/>
          <w:szCs w:val="22"/>
          <w:lang w:eastAsia="en-US"/>
        </w:rPr>
        <w:t>paštu</w:t>
      </w:r>
      <w:proofErr w:type="spellEnd"/>
      <w:r w:rsidRPr="00A21670">
        <w:rPr>
          <w:rFonts w:ascii="Verdana" w:eastAsia="Calibri" w:hAnsi="Verdana"/>
          <w:sz w:val="22"/>
          <w:szCs w:val="22"/>
          <w:lang w:eastAsia="en-US"/>
        </w:rPr>
        <w:t xml:space="preserve"> galina.sestakova@nsa.smm.lt</w:t>
      </w:r>
    </w:p>
    <w:sectPr w:rsidR="00D60ECF" w:rsidRPr="00A2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942"/>
    <w:multiLevelType w:val="hybridMultilevel"/>
    <w:tmpl w:val="6512BEDC"/>
    <w:lvl w:ilvl="0" w:tplc="C49E8896">
      <w:start w:val="1"/>
      <w:numFmt w:val="decimal"/>
      <w:lvlText w:val="%1."/>
      <w:lvlJc w:val="left"/>
      <w:pPr>
        <w:ind w:left="1080" w:hanging="360"/>
      </w:pPr>
      <w:rPr>
        <w:rFonts w:ascii="Verdana" w:hAnsi="Verdana"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551DE5"/>
    <w:multiLevelType w:val="hybridMultilevel"/>
    <w:tmpl w:val="2F9E2D3C"/>
    <w:lvl w:ilvl="0" w:tplc="7514F3E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F7D79"/>
    <w:multiLevelType w:val="hybridMultilevel"/>
    <w:tmpl w:val="225800A2"/>
    <w:lvl w:ilvl="0" w:tplc="A43ABE2C">
      <w:start w:val="1"/>
      <w:numFmt w:val="decimal"/>
      <w:suff w:val="space"/>
      <w:lvlText w:val="%1."/>
      <w:lvlJc w:val="left"/>
      <w:pPr>
        <w:ind w:left="1210" w:hanging="360"/>
      </w:pPr>
      <w:rPr>
        <w:rFonts w:hint="default"/>
      </w:rPr>
    </w:lvl>
    <w:lvl w:ilvl="1" w:tplc="04270019">
      <w:start w:val="1"/>
      <w:numFmt w:val="lowerLetter"/>
      <w:lvlText w:val="%2."/>
      <w:lvlJc w:val="left"/>
      <w:pPr>
        <w:tabs>
          <w:tab w:val="num" w:pos="1930"/>
        </w:tabs>
        <w:ind w:left="1930" w:hanging="360"/>
      </w:pPr>
    </w:lvl>
    <w:lvl w:ilvl="2" w:tplc="0427001B">
      <w:start w:val="1"/>
      <w:numFmt w:val="lowerRoman"/>
      <w:lvlText w:val="%3."/>
      <w:lvlJc w:val="right"/>
      <w:pPr>
        <w:tabs>
          <w:tab w:val="num" w:pos="2650"/>
        </w:tabs>
        <w:ind w:left="2650" w:hanging="180"/>
      </w:pPr>
    </w:lvl>
    <w:lvl w:ilvl="3" w:tplc="0427000F" w:tentative="1">
      <w:start w:val="1"/>
      <w:numFmt w:val="decimal"/>
      <w:lvlText w:val="%4."/>
      <w:lvlJc w:val="left"/>
      <w:pPr>
        <w:tabs>
          <w:tab w:val="num" w:pos="3370"/>
        </w:tabs>
        <w:ind w:left="3370" w:hanging="360"/>
      </w:pPr>
    </w:lvl>
    <w:lvl w:ilvl="4" w:tplc="04270019" w:tentative="1">
      <w:start w:val="1"/>
      <w:numFmt w:val="lowerLetter"/>
      <w:lvlText w:val="%5."/>
      <w:lvlJc w:val="left"/>
      <w:pPr>
        <w:tabs>
          <w:tab w:val="num" w:pos="4090"/>
        </w:tabs>
        <w:ind w:left="4090" w:hanging="360"/>
      </w:pPr>
    </w:lvl>
    <w:lvl w:ilvl="5" w:tplc="0427001B" w:tentative="1">
      <w:start w:val="1"/>
      <w:numFmt w:val="lowerRoman"/>
      <w:lvlText w:val="%6."/>
      <w:lvlJc w:val="right"/>
      <w:pPr>
        <w:tabs>
          <w:tab w:val="num" w:pos="4810"/>
        </w:tabs>
        <w:ind w:left="4810" w:hanging="180"/>
      </w:pPr>
    </w:lvl>
    <w:lvl w:ilvl="6" w:tplc="0427000F" w:tentative="1">
      <w:start w:val="1"/>
      <w:numFmt w:val="decimal"/>
      <w:lvlText w:val="%7."/>
      <w:lvlJc w:val="left"/>
      <w:pPr>
        <w:tabs>
          <w:tab w:val="num" w:pos="5530"/>
        </w:tabs>
        <w:ind w:left="5530" w:hanging="360"/>
      </w:pPr>
    </w:lvl>
    <w:lvl w:ilvl="7" w:tplc="04270019" w:tentative="1">
      <w:start w:val="1"/>
      <w:numFmt w:val="lowerLetter"/>
      <w:lvlText w:val="%8."/>
      <w:lvlJc w:val="left"/>
      <w:pPr>
        <w:tabs>
          <w:tab w:val="num" w:pos="6250"/>
        </w:tabs>
        <w:ind w:left="6250" w:hanging="360"/>
      </w:pPr>
    </w:lvl>
    <w:lvl w:ilvl="8" w:tplc="0427001B" w:tentative="1">
      <w:start w:val="1"/>
      <w:numFmt w:val="lowerRoman"/>
      <w:lvlText w:val="%9."/>
      <w:lvlJc w:val="right"/>
      <w:pPr>
        <w:tabs>
          <w:tab w:val="num" w:pos="6970"/>
        </w:tabs>
        <w:ind w:left="6970" w:hanging="180"/>
      </w:pPr>
    </w:lvl>
  </w:abstractNum>
  <w:abstractNum w:abstractNumId="3" w15:restartNumberingAfterBreak="0">
    <w:nsid w:val="70EA03AE"/>
    <w:multiLevelType w:val="hybridMultilevel"/>
    <w:tmpl w:val="3412EC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2BC7388"/>
    <w:multiLevelType w:val="hybridMultilevel"/>
    <w:tmpl w:val="600E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89"/>
    <w:rsid w:val="00005C14"/>
    <w:rsid w:val="0001226F"/>
    <w:rsid w:val="000375E7"/>
    <w:rsid w:val="0007766A"/>
    <w:rsid w:val="00085C75"/>
    <w:rsid w:val="000C552C"/>
    <w:rsid w:val="00131183"/>
    <w:rsid w:val="00154FBF"/>
    <w:rsid w:val="00181438"/>
    <w:rsid w:val="0019023F"/>
    <w:rsid w:val="001F17CF"/>
    <w:rsid w:val="001F5D2A"/>
    <w:rsid w:val="00271661"/>
    <w:rsid w:val="002B1E43"/>
    <w:rsid w:val="003471A2"/>
    <w:rsid w:val="003508FE"/>
    <w:rsid w:val="003A561D"/>
    <w:rsid w:val="0045147F"/>
    <w:rsid w:val="00495895"/>
    <w:rsid w:val="005133E4"/>
    <w:rsid w:val="00546AB4"/>
    <w:rsid w:val="00554D92"/>
    <w:rsid w:val="00563C35"/>
    <w:rsid w:val="00637FF5"/>
    <w:rsid w:val="006468F2"/>
    <w:rsid w:val="006D6C4F"/>
    <w:rsid w:val="006E790D"/>
    <w:rsid w:val="00744F24"/>
    <w:rsid w:val="008B597E"/>
    <w:rsid w:val="00940C00"/>
    <w:rsid w:val="009C66DD"/>
    <w:rsid w:val="00A21670"/>
    <w:rsid w:val="00A3465D"/>
    <w:rsid w:val="00A53F2A"/>
    <w:rsid w:val="00A95A42"/>
    <w:rsid w:val="00AF04CC"/>
    <w:rsid w:val="00B82FDF"/>
    <w:rsid w:val="00BF5E5F"/>
    <w:rsid w:val="00C14135"/>
    <w:rsid w:val="00C52D12"/>
    <w:rsid w:val="00CB6C31"/>
    <w:rsid w:val="00D2047A"/>
    <w:rsid w:val="00D60ECF"/>
    <w:rsid w:val="00DB561D"/>
    <w:rsid w:val="00DC1C6F"/>
    <w:rsid w:val="00E97563"/>
    <w:rsid w:val="00EA4F6B"/>
    <w:rsid w:val="00F5475A"/>
    <w:rsid w:val="00F66359"/>
    <w:rsid w:val="00F727D1"/>
    <w:rsid w:val="00FC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2F92"/>
  <w15:chartTrackingRefBased/>
  <w15:docId w15:val="{8276A9A5-80E1-4FCC-B4D2-B3F1FB2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C6489"/>
    <w:pPr>
      <w:spacing w:after="0" w:line="240" w:lineRule="auto"/>
    </w:pPr>
    <w:rPr>
      <w:rFonts w:ascii="Times New Roman" w:eastAsia="Times New Roman" w:hAnsi="Times New Roman" w:cs="Times New Roman"/>
      <w:sz w:val="20"/>
      <w:szCs w:val="20"/>
      <w:lang w:val="en-US" w:eastAsia="lt-LT"/>
    </w:rPr>
  </w:style>
  <w:style w:type="paragraph" w:styleId="Antrat2">
    <w:name w:val="heading 2"/>
    <w:basedOn w:val="prastasis"/>
    <w:next w:val="prastasis"/>
    <w:link w:val="Antrat2Diagrama"/>
    <w:uiPriority w:val="9"/>
    <w:unhideWhenUsed/>
    <w:qFormat/>
    <w:rsid w:val="00D60ECF"/>
    <w:pPr>
      <w:keepNext/>
      <w:keepLines/>
      <w:spacing w:before="40" w:line="276" w:lineRule="auto"/>
      <w:outlineLvl w:val="1"/>
    </w:pPr>
    <w:rPr>
      <w:rFonts w:ascii="Calibri Light" w:hAnsi="Calibri Light"/>
      <w:color w:val="2E74B5"/>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133E4"/>
    <w:pPr>
      <w:ind w:left="720"/>
      <w:contextualSpacing/>
    </w:pPr>
  </w:style>
  <w:style w:type="character" w:styleId="Hipersaitas">
    <w:name w:val="Hyperlink"/>
    <w:rsid w:val="006E790D"/>
    <w:rPr>
      <w:color w:val="0000FF"/>
      <w:u w:val="single"/>
    </w:rPr>
  </w:style>
  <w:style w:type="character" w:customStyle="1" w:styleId="Antrat2Diagrama">
    <w:name w:val="Antraštė 2 Diagrama"/>
    <w:basedOn w:val="Numatytasispastraiposriftas"/>
    <w:link w:val="Antrat2"/>
    <w:uiPriority w:val="9"/>
    <w:rsid w:val="00D60ECF"/>
    <w:rPr>
      <w:rFonts w:ascii="Calibri Light" w:eastAsia="Times New Roman" w:hAnsi="Calibri Light" w:cs="Times New Roman"/>
      <w:color w:val="2E74B5"/>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svis.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0" ma:contentTypeDescription="Kurkite naują dokumentą." ma:contentTypeScope="" ma:versionID="753811a3d575553abcd047baf624e0c4">
  <xsd:schema xmlns:xsd="http://www.w3.org/2001/XMLSchema" xmlns:xs="http://www.w3.org/2001/XMLSchema" xmlns:p="http://schemas.microsoft.com/office/2006/metadata/properties" xmlns:ns3="441e4d8e-a8ab-46be-9694-e40af28e9c61" targetNamespace="http://schemas.microsoft.com/office/2006/metadata/properties" ma:root="true" ma:fieldsID="e2e83e29a631a29ca66cf8edd7081792" ns3:_="">
    <xsd:import namespace="441e4d8e-a8ab-46be-9694-e40af28e9c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208B-3C01-42C1-8F29-A46BDC9E00AC}">
  <ds:schemaRefs>
    <ds:schemaRef ds:uri="http://schemas.microsoft.com/sharepoint/v3/contenttype/forms"/>
  </ds:schemaRefs>
</ds:datastoreItem>
</file>

<file path=customXml/itemProps2.xml><?xml version="1.0" encoding="utf-8"?>
<ds:datastoreItem xmlns:ds="http://schemas.openxmlformats.org/officeDocument/2006/customXml" ds:itemID="{46AC291F-0B5D-44C2-91B3-67E2D073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8A79F-B02F-4E0B-A8ED-F82EE1E5701E}">
  <ds:schemaRefs>
    <ds:schemaRef ds:uri="http://schemas.openxmlformats.org/package/2006/metadata/core-properties"/>
    <ds:schemaRef ds:uri="http://purl.org/dc/elements/1.1/"/>
    <ds:schemaRef ds:uri="http://purl.org/dc/dcmitype/"/>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5CEFB25-1FEC-4222-BFE8-975E8223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2764</Words>
  <Characters>1577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Ineta Antanavičienė</cp:lastModifiedBy>
  <cp:revision>6</cp:revision>
  <dcterms:created xsi:type="dcterms:W3CDTF">2023-08-25T11:08:00Z</dcterms:created>
  <dcterms:modified xsi:type="dcterms:W3CDTF">2024-01-31T06:27:00Z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